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C3A02"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Información General</w:t>
      </w:r>
    </w:p>
    <w:p w14:paraId="250A39B1" w14:textId="77777777" w:rsidR="00E8012E" w:rsidRPr="00504025" w:rsidRDefault="00E8012E" w:rsidP="00FC44D7">
      <w:pPr>
        <w:spacing w:line="0" w:lineRule="atLeast"/>
        <w:rPr>
          <w:rFonts w:asciiTheme="minorHAnsi" w:hAnsiTheme="minorHAns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1E0" w:firstRow="1" w:lastRow="1" w:firstColumn="1" w:lastColumn="1" w:noHBand="0" w:noVBand="0"/>
      </w:tblPr>
      <w:tblGrid>
        <w:gridCol w:w="2207"/>
        <w:gridCol w:w="1104"/>
        <w:gridCol w:w="1104"/>
        <w:gridCol w:w="2207"/>
        <w:gridCol w:w="2208"/>
      </w:tblGrid>
      <w:tr w:rsidR="00E8012E" w:rsidRPr="00504025" w14:paraId="2B9B0A9D" w14:textId="77777777" w:rsidTr="000473A1">
        <w:trPr>
          <w:trHeight w:val="388"/>
          <w:jc w:val="center"/>
        </w:trPr>
        <w:tc>
          <w:tcPr>
            <w:tcW w:w="2207" w:type="dxa"/>
            <w:shd w:val="clear" w:color="auto" w:fill="17365D" w:themeFill="text2" w:themeFillShade="BF"/>
            <w:vAlign w:val="center"/>
          </w:tcPr>
          <w:p w14:paraId="14540269" w14:textId="77777777" w:rsidR="00E8012E" w:rsidRPr="00E53D08" w:rsidRDefault="00E8012E" w:rsidP="0041438F">
            <w:pPr>
              <w:spacing w:line="0" w:lineRule="atLeast"/>
              <w:jc w:val="center"/>
              <w:rPr>
                <w:rFonts w:asciiTheme="minorHAnsi" w:hAnsiTheme="minorHAnsi" w:cs="Arial"/>
                <w:sz w:val="20"/>
                <w:szCs w:val="20"/>
                <w:lang w:val="es-CO"/>
              </w:rPr>
            </w:pPr>
            <w:r w:rsidRPr="00504025">
              <w:rPr>
                <w:rFonts w:asciiTheme="minorHAnsi" w:hAnsiTheme="minorHAnsi" w:cs="Arial"/>
                <w:b/>
                <w:sz w:val="20"/>
                <w:szCs w:val="20"/>
                <w:lang w:val="es-CO"/>
              </w:rPr>
              <w:t>Código</w:t>
            </w:r>
          </w:p>
        </w:tc>
        <w:tc>
          <w:tcPr>
            <w:tcW w:w="1104" w:type="dxa"/>
            <w:shd w:val="clear" w:color="auto" w:fill="17365D" w:themeFill="text2" w:themeFillShade="BF"/>
            <w:vAlign w:val="center"/>
          </w:tcPr>
          <w:p w14:paraId="75ED3814"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Versión</w:t>
            </w:r>
          </w:p>
        </w:tc>
        <w:tc>
          <w:tcPr>
            <w:tcW w:w="1104" w:type="dxa"/>
            <w:shd w:val="clear" w:color="auto" w:fill="17365D" w:themeFill="text2" w:themeFillShade="BF"/>
            <w:vAlign w:val="center"/>
          </w:tcPr>
          <w:p w14:paraId="288D517A" w14:textId="77777777" w:rsidR="00E8012E" w:rsidRPr="0041438F" w:rsidRDefault="00E8012E" w:rsidP="0041438F">
            <w:pPr>
              <w:spacing w:line="0" w:lineRule="atLeast"/>
              <w:jc w:val="center"/>
              <w:rPr>
                <w:rFonts w:asciiTheme="minorHAnsi" w:hAnsiTheme="minorHAnsi" w:cs="Arial"/>
                <w:b/>
                <w:bCs/>
                <w:sz w:val="20"/>
                <w:szCs w:val="20"/>
                <w:lang w:val="es-CO"/>
              </w:rPr>
            </w:pPr>
            <w:r>
              <w:rPr>
                <w:rFonts w:asciiTheme="minorHAnsi" w:hAnsiTheme="minorHAnsi" w:cs="Arial"/>
                <w:b/>
                <w:bCs/>
                <w:sz w:val="20"/>
                <w:szCs w:val="20"/>
                <w:lang w:val="es-CO"/>
              </w:rPr>
              <w:t>Estado</w:t>
            </w:r>
          </w:p>
        </w:tc>
        <w:tc>
          <w:tcPr>
            <w:tcW w:w="2207" w:type="dxa"/>
            <w:shd w:val="clear" w:color="auto" w:fill="17365D" w:themeFill="text2" w:themeFillShade="BF"/>
            <w:vAlign w:val="center"/>
          </w:tcPr>
          <w:p w14:paraId="507B72B0"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creación</w:t>
            </w:r>
          </w:p>
        </w:tc>
        <w:tc>
          <w:tcPr>
            <w:tcW w:w="2208" w:type="dxa"/>
            <w:shd w:val="clear" w:color="auto" w:fill="17365D" w:themeFill="text2" w:themeFillShade="BF"/>
            <w:vAlign w:val="center"/>
          </w:tcPr>
          <w:p w14:paraId="2AEB9AB6"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última modificación</w:t>
            </w:r>
          </w:p>
        </w:tc>
      </w:tr>
      <w:tr w:rsidR="00857A54" w:rsidRPr="00504025" w14:paraId="62329A3C" w14:textId="77777777" w:rsidTr="000473A1">
        <w:trPr>
          <w:trHeight w:val="329"/>
          <w:jc w:val="center"/>
        </w:trPr>
        <w:tc>
          <w:tcPr>
            <w:tcW w:w="2207" w:type="dxa"/>
            <w:shd w:val="clear" w:color="auto" w:fill="FFFFFF" w:themeFill="background1"/>
            <w:vAlign w:val="center"/>
          </w:tcPr>
          <w:p w14:paraId="75F30259" w14:textId="77777777" w:rsidR="00857A54" w:rsidRPr="00504025" w:rsidRDefault="00857A54" w:rsidP="00857A54">
            <w:pPr>
              <w:spacing w:line="0" w:lineRule="atLeast"/>
              <w:rPr>
                <w:rFonts w:asciiTheme="minorHAnsi" w:hAnsiTheme="minorHAnsi" w:cs="Arial"/>
                <w:b/>
                <w:sz w:val="20"/>
                <w:szCs w:val="20"/>
                <w:lang w:val="es-CO"/>
              </w:rPr>
            </w:pPr>
            <w:r w:rsidRPr="00FE5254">
              <w:rPr>
                <w:rFonts w:asciiTheme="minorHAnsi" w:hAnsiTheme="minorHAnsi" w:cs="Arial"/>
                <w:b/>
                <w:noProof/>
                <w:sz w:val="20"/>
                <w:szCs w:val="20"/>
                <w:lang w:val="es-CO"/>
              </w:rPr>
              <w:t>BCV0001</w:t>
            </w:r>
            <w:r>
              <w:rPr>
                <w:rFonts w:asciiTheme="minorHAnsi" w:hAnsiTheme="minorHAnsi" w:cs="Arial"/>
                <w:b/>
                <w:sz w:val="20"/>
                <w:szCs w:val="20"/>
                <w:lang w:val="es-CO"/>
              </w:rPr>
              <w:t>-</w:t>
            </w:r>
            <w:r w:rsidRPr="00FE5254">
              <w:rPr>
                <w:rFonts w:asciiTheme="minorHAnsi" w:hAnsiTheme="minorHAnsi" w:cs="Arial"/>
                <w:b/>
                <w:noProof/>
                <w:sz w:val="20"/>
                <w:szCs w:val="20"/>
                <w:lang w:val="es-CO"/>
              </w:rPr>
              <w:t>1</w:t>
            </w:r>
          </w:p>
        </w:tc>
        <w:tc>
          <w:tcPr>
            <w:tcW w:w="1104" w:type="dxa"/>
            <w:shd w:val="clear" w:color="auto" w:fill="FFFFFF" w:themeFill="background1"/>
            <w:vAlign w:val="center"/>
          </w:tcPr>
          <w:p w14:paraId="06ADFDF5" w14:textId="02EE05E7" w:rsidR="00857A54" w:rsidRPr="0041438F" w:rsidRDefault="00D828E9" w:rsidP="00857A54">
            <w:pPr>
              <w:spacing w:line="0" w:lineRule="atLeast"/>
              <w:jc w:val="center"/>
              <w:rPr>
                <w:rFonts w:asciiTheme="minorHAnsi" w:hAnsiTheme="minorHAnsi" w:cs="Arial"/>
                <w:b/>
                <w:bCs/>
                <w:sz w:val="20"/>
                <w:szCs w:val="20"/>
                <w:lang w:val="es-CO"/>
              </w:rPr>
            </w:pPr>
            <w:r>
              <w:rPr>
                <w:rFonts w:asciiTheme="minorHAnsi" w:hAnsiTheme="minorHAnsi" w:cs="Arial"/>
                <w:b/>
                <w:bCs/>
                <w:sz w:val="20"/>
                <w:szCs w:val="20"/>
                <w:lang w:val="es-CO"/>
              </w:rPr>
              <w:t>2</w:t>
            </w:r>
          </w:p>
        </w:tc>
        <w:tc>
          <w:tcPr>
            <w:tcW w:w="1104" w:type="dxa"/>
            <w:shd w:val="clear" w:color="auto" w:fill="FFFFFF" w:themeFill="background1"/>
            <w:vAlign w:val="center"/>
          </w:tcPr>
          <w:p w14:paraId="5BF44996" w14:textId="77777777" w:rsidR="00857A54" w:rsidRPr="0041438F" w:rsidRDefault="00857A54" w:rsidP="00857A54">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Activo</w:t>
            </w:r>
          </w:p>
        </w:tc>
        <w:tc>
          <w:tcPr>
            <w:tcW w:w="2207" w:type="dxa"/>
            <w:shd w:val="clear" w:color="auto" w:fill="FFFFFF" w:themeFill="background1"/>
            <w:vAlign w:val="center"/>
          </w:tcPr>
          <w:p w14:paraId="45B7F86D" w14:textId="61A730BD" w:rsidR="00857A54" w:rsidRPr="0041438F" w:rsidRDefault="00857A54" w:rsidP="00857A54">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c>
          <w:tcPr>
            <w:tcW w:w="2208" w:type="dxa"/>
            <w:shd w:val="clear" w:color="auto" w:fill="FFFFFF" w:themeFill="background1"/>
            <w:vAlign w:val="center"/>
          </w:tcPr>
          <w:p w14:paraId="3DC24DE2" w14:textId="01404171" w:rsidR="00857A54" w:rsidRPr="0041438F" w:rsidRDefault="00857A54" w:rsidP="00857A54">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r>
      <w:tr w:rsidR="00E8012E" w:rsidRPr="00504025" w14:paraId="0FBB123B" w14:textId="77777777" w:rsidTr="00B05843">
        <w:trPr>
          <w:trHeight w:val="286"/>
          <w:jc w:val="center"/>
        </w:trPr>
        <w:tc>
          <w:tcPr>
            <w:tcW w:w="8830" w:type="dxa"/>
            <w:gridSpan w:val="5"/>
            <w:vAlign w:val="center"/>
          </w:tcPr>
          <w:p w14:paraId="4A53E668" w14:textId="77777777" w:rsidR="00E8012E" w:rsidRPr="00504025" w:rsidRDefault="00E8012E" w:rsidP="00D241C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Nombre:</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Calidad de vida en contextos universitarios</w:t>
            </w:r>
            <w:r w:rsidR="00935179">
              <w:rPr>
                <w:rFonts w:asciiTheme="minorHAnsi" w:hAnsiTheme="minorHAnsi" w:cs="Arial"/>
                <w:noProof/>
                <w:sz w:val="20"/>
                <w:szCs w:val="20"/>
                <w:lang w:val="es-CO"/>
              </w:rPr>
              <w:t>.</w:t>
            </w:r>
          </w:p>
        </w:tc>
      </w:tr>
      <w:tr w:rsidR="00E8012E" w:rsidRPr="00504025" w14:paraId="0728D1A6" w14:textId="77777777" w:rsidTr="0041438F">
        <w:trPr>
          <w:trHeight w:val="273"/>
          <w:jc w:val="center"/>
        </w:trPr>
        <w:tc>
          <w:tcPr>
            <w:tcW w:w="8830" w:type="dxa"/>
            <w:gridSpan w:val="5"/>
            <w:vAlign w:val="center"/>
          </w:tcPr>
          <w:p w14:paraId="16B70ADF" w14:textId="77777777" w:rsidR="00E8012E" w:rsidRPr="00504025" w:rsidRDefault="00E8012E" w:rsidP="00494540">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Descripción:</w:t>
            </w:r>
            <w:r w:rsidRPr="00504025">
              <w:rPr>
                <w:rFonts w:asciiTheme="minorHAnsi" w:hAnsiTheme="minorHAnsi" w:cs="Arial"/>
                <w:sz w:val="20"/>
                <w:szCs w:val="20"/>
                <w:lang w:val="es-CO"/>
              </w:rPr>
              <w:t xml:space="preserve"> </w:t>
            </w:r>
            <w:r w:rsidR="002E5A84" w:rsidRPr="00566892">
              <w:rPr>
                <w:rFonts w:asciiTheme="minorHAnsi" w:hAnsiTheme="minorHAnsi" w:cs="Arial"/>
                <w:noProof/>
                <w:sz w:val="20"/>
                <w:szCs w:val="20"/>
                <w:lang w:val="es-CO"/>
              </w:rPr>
              <w:t>Es un indicador  de la cantidad proporcional de población estudiantil que tiene un nivel mínimo de calidad de vida. Está construido a partir de información recolectada en estudiantes de condiciones vitales, salud, entorno social,  variables académicas, entorno universitario, infraestructura-servicios. Este indicador se calcula a partir de una muestra poblacional. En particular, el indicador calcula el porcentaje de estudiantes que tienen una calidad de vida superior a un valor establecido para un valor aceptable de la misma.</w:t>
            </w:r>
          </w:p>
        </w:tc>
      </w:tr>
      <w:tr w:rsidR="00E8012E" w:rsidRPr="00504025" w14:paraId="3E2FB0FB" w14:textId="77777777" w:rsidTr="00B05843">
        <w:trPr>
          <w:trHeight w:val="51"/>
          <w:jc w:val="center"/>
        </w:trPr>
        <w:tc>
          <w:tcPr>
            <w:tcW w:w="8830" w:type="dxa"/>
            <w:gridSpan w:val="5"/>
            <w:vAlign w:val="center"/>
          </w:tcPr>
          <w:p w14:paraId="43FF8F77" w14:textId="77777777" w:rsidR="00E8012E" w:rsidRPr="00504025" w:rsidRDefault="00E8012E" w:rsidP="00D241CD">
            <w:pPr>
              <w:spacing w:line="0" w:lineRule="atLeast"/>
              <w:rPr>
                <w:rFonts w:asciiTheme="minorHAnsi" w:hAnsiTheme="minorHAnsi" w:cs="Arial"/>
                <w:bCs/>
                <w:sz w:val="20"/>
                <w:szCs w:val="20"/>
                <w:lang w:val="es-CO"/>
              </w:rPr>
            </w:pPr>
            <w:r>
              <w:rPr>
                <w:rFonts w:asciiTheme="minorHAnsi" w:hAnsiTheme="minorHAnsi" w:cs="Arial"/>
                <w:b/>
                <w:sz w:val="20"/>
                <w:szCs w:val="20"/>
                <w:lang w:val="es-CO"/>
              </w:rPr>
              <w:t>Pilar de gestión</w:t>
            </w:r>
            <w:r w:rsidRPr="00504025">
              <w:rPr>
                <w:rFonts w:asciiTheme="minorHAnsi" w:hAnsiTheme="minorHAnsi" w:cs="Arial"/>
                <w:b/>
                <w:sz w:val="20"/>
                <w:szCs w:val="20"/>
                <w:lang w:val="es-CO"/>
              </w:rPr>
              <w:t>:</w:t>
            </w:r>
            <w:r w:rsidRPr="00CF29F3">
              <w:rPr>
                <w:rFonts w:asciiTheme="minorHAnsi" w:hAnsiTheme="minorHAnsi" w:cs="Arial"/>
                <w:sz w:val="20"/>
                <w:szCs w:val="20"/>
                <w:lang w:val="es-CO"/>
              </w:rPr>
              <w:t xml:space="preserve"> </w:t>
            </w:r>
            <w:r w:rsidRPr="00FE5254">
              <w:rPr>
                <w:rFonts w:asciiTheme="minorHAnsi" w:hAnsiTheme="minorHAnsi" w:cs="Arial"/>
                <w:noProof/>
                <w:sz w:val="20"/>
                <w:szCs w:val="20"/>
                <w:lang w:val="es-CO"/>
              </w:rPr>
              <w:t>Bienestar Institucional, Calidad de Vida e Inclusión en contextos universitarios</w:t>
            </w:r>
          </w:p>
        </w:tc>
      </w:tr>
      <w:tr w:rsidR="00E8012E" w:rsidRPr="00504025" w14:paraId="520C673F" w14:textId="77777777" w:rsidTr="00B05843">
        <w:trPr>
          <w:trHeight w:val="51"/>
          <w:jc w:val="center"/>
        </w:trPr>
        <w:tc>
          <w:tcPr>
            <w:tcW w:w="8830" w:type="dxa"/>
            <w:gridSpan w:val="5"/>
            <w:vAlign w:val="center"/>
          </w:tcPr>
          <w:p w14:paraId="46A5647A" w14:textId="77777777" w:rsidR="00E8012E" w:rsidRDefault="00E8012E" w:rsidP="00D241CD">
            <w:pPr>
              <w:spacing w:line="0" w:lineRule="atLeast"/>
              <w:rPr>
                <w:rFonts w:asciiTheme="minorHAnsi" w:hAnsiTheme="minorHAnsi" w:cs="Arial"/>
                <w:b/>
                <w:sz w:val="20"/>
                <w:szCs w:val="20"/>
                <w:lang w:val="es-CO"/>
              </w:rPr>
            </w:pPr>
            <w:r>
              <w:rPr>
                <w:rFonts w:asciiTheme="minorHAnsi" w:hAnsiTheme="minorHAnsi" w:cs="Arial"/>
                <w:b/>
                <w:sz w:val="20"/>
                <w:szCs w:val="20"/>
                <w:lang w:val="es-CO"/>
              </w:rPr>
              <w:t xml:space="preserve">Impulsor(es) estratégico(s) al que aporta: </w:t>
            </w:r>
            <w:r w:rsidR="00B92B62" w:rsidRPr="00B92B62">
              <w:rPr>
                <w:rFonts w:asciiTheme="minorHAnsi" w:hAnsiTheme="minorHAnsi" w:cs="Arial"/>
                <w:noProof/>
                <w:sz w:val="20"/>
                <w:szCs w:val="20"/>
                <w:lang w:val="es-CO"/>
              </w:rPr>
              <w:t>Contribuir en el mejoramiento de la calidad de vida en contextos universitarios</w:t>
            </w:r>
          </w:p>
        </w:tc>
      </w:tr>
      <w:tr w:rsidR="00E8012E" w:rsidRPr="00504025" w14:paraId="74903FDE" w14:textId="77777777" w:rsidTr="00B05843">
        <w:trPr>
          <w:trHeight w:val="146"/>
          <w:jc w:val="center"/>
        </w:trPr>
        <w:tc>
          <w:tcPr>
            <w:tcW w:w="8830" w:type="dxa"/>
            <w:gridSpan w:val="5"/>
            <w:vAlign w:val="center"/>
          </w:tcPr>
          <w:p w14:paraId="40E1CE4D" w14:textId="77777777" w:rsidR="00E8012E" w:rsidRPr="00504025" w:rsidRDefault="00E8012E" w:rsidP="00084BF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Nivel de Gestión: </w:t>
            </w:r>
          </w:p>
          <w:tbl>
            <w:tblPr>
              <w:tblStyle w:val="Tablaconcuadrcula"/>
              <w:tblW w:w="0" w:type="auto"/>
              <w:jc w:val="center"/>
              <w:tblLook w:val="04A0" w:firstRow="1" w:lastRow="0" w:firstColumn="1" w:lastColumn="0" w:noHBand="0" w:noVBand="1"/>
            </w:tblPr>
            <w:tblGrid>
              <w:gridCol w:w="1194"/>
              <w:gridCol w:w="396"/>
              <w:gridCol w:w="1640"/>
              <w:gridCol w:w="374"/>
            </w:tblGrid>
            <w:tr w:rsidR="00E8012E" w:rsidRPr="00504025" w14:paraId="31378384" w14:textId="77777777" w:rsidTr="000473A1">
              <w:trPr>
                <w:jc w:val="center"/>
              </w:trPr>
              <w:tc>
                <w:tcPr>
                  <w:tcW w:w="1194" w:type="dxa"/>
                </w:tcPr>
                <w:p w14:paraId="31B447D3"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Estratégico</w:t>
                  </w:r>
                </w:p>
              </w:tc>
              <w:tc>
                <w:tcPr>
                  <w:tcW w:w="396" w:type="dxa"/>
                </w:tcPr>
                <w:p w14:paraId="6C343A0C"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1640" w:type="dxa"/>
                </w:tcPr>
                <w:p w14:paraId="2AA3DABE"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Táctico</w:t>
                  </w:r>
                </w:p>
              </w:tc>
              <w:tc>
                <w:tcPr>
                  <w:tcW w:w="374" w:type="dxa"/>
                </w:tcPr>
                <w:p w14:paraId="6B0B7294" w14:textId="77777777" w:rsidR="00E8012E" w:rsidRPr="00504025" w:rsidRDefault="00E8012E" w:rsidP="004C2605">
                  <w:pPr>
                    <w:spacing w:line="0" w:lineRule="atLeast"/>
                    <w:jc w:val="center"/>
                    <w:rPr>
                      <w:rFonts w:asciiTheme="minorHAnsi" w:hAnsiTheme="minorHAnsi" w:cs="Arial"/>
                      <w:noProof/>
                      <w:sz w:val="20"/>
                      <w:szCs w:val="20"/>
                    </w:rPr>
                  </w:pPr>
                </w:p>
              </w:tc>
            </w:tr>
          </w:tbl>
          <w:p w14:paraId="39BD1A39" w14:textId="77777777" w:rsidR="00E8012E" w:rsidRPr="00B90D01" w:rsidRDefault="00E8012E" w:rsidP="00084BF7">
            <w:pPr>
              <w:spacing w:line="0" w:lineRule="atLeast"/>
              <w:rPr>
                <w:rFonts w:asciiTheme="minorHAnsi" w:hAnsiTheme="minorHAnsi" w:cs="Arial"/>
                <w:bCs/>
                <w:sz w:val="2"/>
                <w:szCs w:val="20"/>
                <w:lang w:val="es-CO"/>
              </w:rPr>
            </w:pPr>
          </w:p>
          <w:p w14:paraId="26A3CA2F" w14:textId="77777777" w:rsidR="00E8012E" w:rsidRPr="00B90D01" w:rsidRDefault="00E8012E" w:rsidP="00084BF7">
            <w:pPr>
              <w:spacing w:line="0" w:lineRule="atLeast"/>
              <w:rPr>
                <w:rFonts w:asciiTheme="minorHAnsi" w:hAnsiTheme="minorHAnsi" w:cs="Arial"/>
                <w:bCs/>
                <w:sz w:val="4"/>
                <w:szCs w:val="20"/>
                <w:lang w:val="es-CO"/>
              </w:rPr>
            </w:pPr>
          </w:p>
        </w:tc>
      </w:tr>
      <w:tr w:rsidR="00E8012E" w:rsidRPr="00504025" w14:paraId="5C321AE0" w14:textId="77777777" w:rsidTr="00B05843">
        <w:trPr>
          <w:trHeight w:val="92"/>
          <w:jc w:val="center"/>
        </w:trPr>
        <w:tc>
          <w:tcPr>
            <w:tcW w:w="8830" w:type="dxa"/>
            <w:gridSpan w:val="5"/>
            <w:vAlign w:val="center"/>
          </w:tcPr>
          <w:p w14:paraId="5CEF1CD6" w14:textId="77777777" w:rsidR="00E8012E" w:rsidRPr="00504025" w:rsidRDefault="00E8012E" w:rsidP="001A2586">
            <w:pPr>
              <w:spacing w:line="0" w:lineRule="atLeast"/>
              <w:rPr>
                <w:rFonts w:asciiTheme="minorHAnsi" w:hAnsiTheme="minorHAnsi" w:cs="Arial"/>
                <w:bCs/>
                <w:sz w:val="20"/>
                <w:szCs w:val="20"/>
                <w:lang w:val="es-CO"/>
              </w:rPr>
            </w:pPr>
            <w:r>
              <w:rPr>
                <w:rFonts w:asciiTheme="minorHAnsi" w:hAnsiTheme="minorHAnsi" w:cs="Arial"/>
                <w:b/>
                <w:sz w:val="20"/>
                <w:szCs w:val="20"/>
                <w:lang w:val="es-CO"/>
              </w:rPr>
              <w:t>P</w:t>
            </w:r>
            <w:r w:rsidRPr="00504025">
              <w:rPr>
                <w:rFonts w:asciiTheme="minorHAnsi" w:hAnsiTheme="minorHAnsi" w:cs="Arial"/>
                <w:b/>
                <w:sz w:val="20"/>
                <w:szCs w:val="20"/>
                <w:lang w:val="es-CO"/>
              </w:rPr>
              <w:t>roceso</w:t>
            </w:r>
            <w:r>
              <w:rPr>
                <w:rFonts w:asciiTheme="minorHAnsi" w:hAnsiTheme="minorHAnsi" w:cs="Arial"/>
                <w:b/>
                <w:sz w:val="20"/>
                <w:szCs w:val="20"/>
                <w:lang w:val="es-CO"/>
              </w:rPr>
              <w:t xml:space="preserve"> del Sistema Integral de Gestión</w:t>
            </w:r>
            <w:r w:rsidRPr="00504025">
              <w:rPr>
                <w:rFonts w:asciiTheme="minorHAnsi" w:hAnsiTheme="minorHAnsi" w:cs="Arial"/>
                <w:b/>
                <w:sz w:val="20"/>
                <w:szCs w:val="20"/>
                <w:lang w:val="es-CO"/>
              </w:rPr>
              <w:t xml:space="preserve">: </w:t>
            </w:r>
            <w:r w:rsidR="001A2586" w:rsidRPr="00566892">
              <w:rPr>
                <w:rFonts w:asciiTheme="minorHAnsi" w:hAnsiTheme="minorHAnsi" w:cs="Arial"/>
                <w:sz w:val="20"/>
                <w:szCs w:val="20"/>
                <w:lang w:val="es-CO"/>
              </w:rPr>
              <w:t>Bienestar Institucional</w:t>
            </w:r>
          </w:p>
        </w:tc>
      </w:tr>
      <w:tr w:rsidR="00E8012E" w:rsidRPr="00504025" w14:paraId="117C3C89" w14:textId="77777777" w:rsidTr="00B05843">
        <w:trPr>
          <w:trHeight w:val="268"/>
          <w:jc w:val="center"/>
        </w:trPr>
        <w:tc>
          <w:tcPr>
            <w:tcW w:w="8830" w:type="dxa"/>
            <w:gridSpan w:val="5"/>
            <w:vAlign w:val="center"/>
          </w:tcPr>
          <w:p w14:paraId="093DFB1D" w14:textId="77777777" w:rsidR="00E8012E" w:rsidRPr="00504025" w:rsidRDefault="00E8012E" w:rsidP="00456052">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Factor/Característica de autoevaluación institucional al que apunta:</w:t>
            </w:r>
          </w:p>
          <w:p w14:paraId="29D7450E" w14:textId="77777777" w:rsidR="00EF245E" w:rsidRDefault="00EF245E" w:rsidP="00787881">
            <w:pPr>
              <w:spacing w:line="0" w:lineRule="atLeast"/>
              <w:rPr>
                <w:rFonts w:asciiTheme="minorHAnsi" w:hAnsiTheme="minorHAnsi" w:cs="Arial"/>
                <w:b/>
                <w:sz w:val="20"/>
                <w:szCs w:val="20"/>
                <w:lang w:val="es-CO"/>
              </w:rPr>
            </w:pPr>
          </w:p>
          <w:p w14:paraId="4280E26F" w14:textId="77777777" w:rsidR="001D72B2" w:rsidRDefault="001D72B2" w:rsidP="00787881">
            <w:pPr>
              <w:spacing w:line="0" w:lineRule="atLeast"/>
              <w:rPr>
                <w:rFonts w:asciiTheme="minorHAnsi" w:hAnsiTheme="minorHAnsi" w:cs="Arial"/>
                <w:b/>
                <w:sz w:val="20"/>
                <w:szCs w:val="20"/>
                <w:lang w:val="es-CO"/>
              </w:rPr>
            </w:pPr>
          </w:p>
          <w:p w14:paraId="657B8694" w14:textId="77777777" w:rsidR="00EF245E" w:rsidRPr="00566892" w:rsidRDefault="00EF245E" w:rsidP="00787881">
            <w:pPr>
              <w:spacing w:line="0" w:lineRule="atLeast"/>
              <w:rPr>
                <w:rFonts w:asciiTheme="minorHAnsi" w:hAnsiTheme="minorHAnsi" w:cs="Arial"/>
                <w:sz w:val="20"/>
                <w:szCs w:val="20"/>
                <w:lang w:val="es-CO"/>
              </w:rPr>
            </w:pPr>
            <w:r w:rsidRPr="00566892">
              <w:rPr>
                <w:rFonts w:asciiTheme="minorHAnsi" w:hAnsiTheme="minorHAnsi" w:cs="Arial"/>
                <w:b/>
                <w:sz w:val="20"/>
                <w:szCs w:val="20"/>
                <w:lang w:val="es-CO"/>
              </w:rPr>
              <w:t xml:space="preserve">FACTOR 1. </w:t>
            </w:r>
            <w:r w:rsidRPr="00566892">
              <w:rPr>
                <w:rFonts w:asciiTheme="minorHAnsi" w:hAnsiTheme="minorHAnsi" w:cs="Arial"/>
                <w:sz w:val="20"/>
                <w:szCs w:val="20"/>
                <w:lang w:val="es-CO"/>
              </w:rPr>
              <w:t>MISIÓN Y PROYECTO INSTITUCIONAL.</w:t>
            </w:r>
          </w:p>
          <w:p w14:paraId="4EE6B5D4" w14:textId="77777777" w:rsidR="00EF245E" w:rsidRPr="00566892" w:rsidRDefault="00EF245E" w:rsidP="00EF245E">
            <w:pPr>
              <w:spacing w:line="0" w:lineRule="atLeast"/>
              <w:rPr>
                <w:rFonts w:asciiTheme="minorHAnsi" w:hAnsiTheme="minorHAnsi" w:cs="Arial"/>
                <w:sz w:val="20"/>
                <w:szCs w:val="20"/>
                <w:lang w:val="es-CO"/>
              </w:rPr>
            </w:pPr>
            <w:r w:rsidRPr="00566892">
              <w:rPr>
                <w:rFonts w:asciiTheme="minorHAnsi" w:hAnsiTheme="minorHAnsi" w:cs="Arial"/>
                <w:b/>
                <w:sz w:val="20"/>
                <w:szCs w:val="20"/>
                <w:lang w:val="es-CO"/>
              </w:rPr>
              <w:t xml:space="preserve">CARACTERISTICA 2. </w:t>
            </w:r>
            <w:r w:rsidRPr="00566892">
              <w:rPr>
                <w:rFonts w:asciiTheme="minorHAnsi" w:hAnsiTheme="minorHAnsi" w:cs="Arial"/>
                <w:sz w:val="20"/>
                <w:szCs w:val="20"/>
                <w:lang w:val="es-CO"/>
              </w:rPr>
              <w:t>Coherencia y pertinencia de la Misión.</w:t>
            </w:r>
          </w:p>
          <w:p w14:paraId="03DA6C99" w14:textId="77777777" w:rsidR="00EF245E" w:rsidRPr="00566892" w:rsidRDefault="00EF245E" w:rsidP="00EF245E">
            <w:pPr>
              <w:spacing w:line="0" w:lineRule="atLeast"/>
              <w:rPr>
                <w:rFonts w:asciiTheme="minorHAnsi" w:hAnsiTheme="minorHAnsi" w:cs="Arial"/>
                <w:sz w:val="20"/>
                <w:szCs w:val="20"/>
                <w:lang w:val="es-CO"/>
              </w:rPr>
            </w:pPr>
            <w:r w:rsidRPr="00566892">
              <w:rPr>
                <w:rFonts w:asciiTheme="minorHAnsi" w:hAnsiTheme="minorHAnsi" w:cs="Arial"/>
                <w:b/>
                <w:sz w:val="20"/>
                <w:szCs w:val="20"/>
                <w:lang w:val="es-CO"/>
              </w:rPr>
              <w:t xml:space="preserve">CARACTERISTICA 3. </w:t>
            </w:r>
            <w:r w:rsidRPr="00566892">
              <w:rPr>
                <w:rFonts w:asciiTheme="minorHAnsi" w:hAnsiTheme="minorHAnsi" w:cs="Arial"/>
                <w:sz w:val="20"/>
                <w:szCs w:val="20"/>
                <w:lang w:val="es-CO"/>
              </w:rPr>
              <w:t>Formación integral y construcción de la comunidad académica en el Proyecto Educativo Institucional.</w:t>
            </w:r>
          </w:p>
          <w:p w14:paraId="6D84D03E" w14:textId="77777777" w:rsidR="00EF245E" w:rsidRPr="00566892" w:rsidRDefault="00EF245E" w:rsidP="00EF245E">
            <w:pPr>
              <w:spacing w:line="0" w:lineRule="atLeast"/>
              <w:rPr>
                <w:rFonts w:asciiTheme="minorHAnsi" w:hAnsiTheme="minorHAnsi" w:cs="Arial"/>
                <w:b/>
                <w:sz w:val="20"/>
                <w:szCs w:val="20"/>
                <w:lang w:val="es-CO"/>
              </w:rPr>
            </w:pPr>
          </w:p>
          <w:p w14:paraId="1B35D03D" w14:textId="77777777" w:rsidR="00EF245E" w:rsidRPr="00566892" w:rsidRDefault="00EF245E" w:rsidP="00EF245E">
            <w:pPr>
              <w:spacing w:line="0" w:lineRule="atLeast"/>
              <w:rPr>
                <w:rFonts w:asciiTheme="minorHAnsi" w:hAnsiTheme="minorHAnsi" w:cs="Arial"/>
                <w:b/>
                <w:sz w:val="20"/>
                <w:szCs w:val="20"/>
                <w:lang w:val="es-CO"/>
              </w:rPr>
            </w:pPr>
            <w:r w:rsidRPr="00566892">
              <w:rPr>
                <w:rFonts w:asciiTheme="minorHAnsi" w:hAnsiTheme="minorHAnsi" w:cs="Arial"/>
                <w:b/>
                <w:sz w:val="20"/>
                <w:szCs w:val="20"/>
                <w:lang w:val="es-CO"/>
              </w:rPr>
              <w:t xml:space="preserve">FACTOR 2. </w:t>
            </w:r>
            <w:r w:rsidRPr="00566892">
              <w:rPr>
                <w:rFonts w:asciiTheme="minorHAnsi" w:hAnsiTheme="minorHAnsi" w:cs="Arial"/>
                <w:sz w:val="20"/>
                <w:szCs w:val="20"/>
                <w:lang w:val="es-CO"/>
              </w:rPr>
              <w:t>ESTUDIANTES.</w:t>
            </w:r>
          </w:p>
          <w:p w14:paraId="7A82756B" w14:textId="77777777" w:rsidR="00EF245E" w:rsidRPr="00566892" w:rsidRDefault="00EF245E" w:rsidP="00EF245E">
            <w:pPr>
              <w:spacing w:line="0" w:lineRule="atLeast"/>
              <w:rPr>
                <w:rFonts w:asciiTheme="minorHAnsi" w:hAnsiTheme="minorHAnsi" w:cs="Arial"/>
                <w:b/>
                <w:sz w:val="20"/>
                <w:szCs w:val="20"/>
                <w:lang w:val="es-CO"/>
              </w:rPr>
            </w:pPr>
            <w:r w:rsidRPr="00566892">
              <w:rPr>
                <w:rFonts w:asciiTheme="minorHAnsi" w:hAnsiTheme="minorHAnsi" w:cs="Arial"/>
                <w:b/>
                <w:sz w:val="20"/>
                <w:szCs w:val="20"/>
                <w:lang w:val="es-CO"/>
              </w:rPr>
              <w:t>CARACTERISTICA</w:t>
            </w:r>
            <w:r w:rsidR="00114778" w:rsidRPr="00566892">
              <w:rPr>
                <w:rFonts w:asciiTheme="minorHAnsi" w:hAnsiTheme="minorHAnsi" w:cs="Arial"/>
                <w:b/>
                <w:sz w:val="20"/>
                <w:szCs w:val="20"/>
                <w:lang w:val="es-CO"/>
              </w:rPr>
              <w:t xml:space="preserve"> 5</w:t>
            </w:r>
            <w:r w:rsidRPr="00566892">
              <w:rPr>
                <w:rFonts w:asciiTheme="minorHAnsi" w:hAnsiTheme="minorHAnsi" w:cs="Arial"/>
                <w:sz w:val="20"/>
                <w:szCs w:val="20"/>
                <w:lang w:val="es-CO"/>
              </w:rPr>
              <w:t>.</w:t>
            </w:r>
            <w:r w:rsidR="00114778" w:rsidRPr="00566892">
              <w:rPr>
                <w:rFonts w:asciiTheme="minorHAnsi" w:hAnsiTheme="minorHAnsi" w:cs="Arial"/>
                <w:sz w:val="20"/>
                <w:szCs w:val="20"/>
                <w:lang w:val="es-CO"/>
              </w:rPr>
              <w:t xml:space="preserve"> Admisión y permanencia de estudiantes.</w:t>
            </w:r>
          </w:p>
          <w:p w14:paraId="79DF9216" w14:textId="77777777" w:rsidR="002C5F2A" w:rsidRPr="00566892" w:rsidRDefault="002C5F2A" w:rsidP="002C5F2A">
            <w:pPr>
              <w:spacing w:line="0" w:lineRule="atLeast"/>
              <w:rPr>
                <w:rFonts w:asciiTheme="minorHAnsi" w:hAnsiTheme="minorHAnsi" w:cs="Arial"/>
                <w:b/>
                <w:sz w:val="20"/>
                <w:szCs w:val="20"/>
                <w:lang w:val="es-CO"/>
              </w:rPr>
            </w:pPr>
            <w:r w:rsidRPr="00566892">
              <w:rPr>
                <w:rFonts w:asciiTheme="minorHAnsi" w:hAnsiTheme="minorHAnsi" w:cs="Arial"/>
                <w:b/>
                <w:sz w:val="20"/>
                <w:szCs w:val="20"/>
                <w:lang w:val="es-CO"/>
              </w:rPr>
              <w:t>CARACTERISTICA 6</w:t>
            </w:r>
            <w:r w:rsidRPr="00566892">
              <w:rPr>
                <w:rFonts w:asciiTheme="minorHAnsi" w:hAnsiTheme="minorHAnsi" w:cs="Arial"/>
                <w:sz w:val="20"/>
                <w:szCs w:val="20"/>
                <w:lang w:val="es-CO"/>
              </w:rPr>
              <w:t>. Sistemas de estímulos y créditos para estudiantes.</w:t>
            </w:r>
          </w:p>
          <w:p w14:paraId="10F45EE4" w14:textId="77777777" w:rsidR="00EF245E" w:rsidRPr="00566892" w:rsidRDefault="00EF245E" w:rsidP="00EF245E">
            <w:pPr>
              <w:spacing w:line="0" w:lineRule="atLeast"/>
              <w:rPr>
                <w:rFonts w:asciiTheme="minorHAnsi" w:hAnsiTheme="minorHAnsi" w:cs="Arial"/>
                <w:b/>
                <w:sz w:val="20"/>
                <w:szCs w:val="20"/>
                <w:lang w:val="es-CO"/>
              </w:rPr>
            </w:pPr>
          </w:p>
          <w:p w14:paraId="09E8FEEA" w14:textId="77777777" w:rsidR="00EF245E" w:rsidRPr="00566892" w:rsidRDefault="00EF245E" w:rsidP="00EF245E">
            <w:pPr>
              <w:spacing w:line="0" w:lineRule="atLeast"/>
              <w:rPr>
                <w:rFonts w:asciiTheme="minorHAnsi" w:hAnsiTheme="minorHAnsi" w:cs="Arial"/>
                <w:b/>
                <w:sz w:val="20"/>
                <w:szCs w:val="20"/>
                <w:lang w:val="es-CO"/>
              </w:rPr>
            </w:pPr>
            <w:r w:rsidRPr="00566892">
              <w:rPr>
                <w:rFonts w:asciiTheme="minorHAnsi" w:hAnsiTheme="minorHAnsi" w:cs="Arial"/>
                <w:b/>
                <w:sz w:val="20"/>
                <w:szCs w:val="20"/>
                <w:lang w:val="es-CO"/>
              </w:rPr>
              <w:t xml:space="preserve">FACTOR 4. </w:t>
            </w:r>
            <w:r w:rsidRPr="00566892">
              <w:rPr>
                <w:rFonts w:asciiTheme="minorHAnsi" w:hAnsiTheme="minorHAnsi" w:cs="Arial"/>
                <w:sz w:val="20"/>
                <w:szCs w:val="20"/>
                <w:lang w:val="es-CO"/>
              </w:rPr>
              <w:t>PROCESOS ACADÉMICOS.</w:t>
            </w:r>
          </w:p>
          <w:p w14:paraId="4A87FF52" w14:textId="77777777" w:rsidR="00EF245E" w:rsidRPr="00566892" w:rsidRDefault="00EF245E" w:rsidP="00EF245E">
            <w:pPr>
              <w:spacing w:line="0" w:lineRule="atLeast"/>
              <w:rPr>
                <w:rFonts w:asciiTheme="minorHAnsi" w:hAnsiTheme="minorHAnsi" w:cs="Arial"/>
                <w:sz w:val="20"/>
                <w:szCs w:val="20"/>
                <w:lang w:val="es-CO"/>
              </w:rPr>
            </w:pPr>
            <w:r w:rsidRPr="00566892">
              <w:rPr>
                <w:rFonts w:asciiTheme="minorHAnsi" w:hAnsiTheme="minorHAnsi" w:cs="Arial"/>
                <w:b/>
                <w:sz w:val="20"/>
                <w:szCs w:val="20"/>
                <w:lang w:val="es-CO"/>
              </w:rPr>
              <w:t xml:space="preserve">CARACTERISTICA 12. </w:t>
            </w:r>
            <w:r w:rsidRPr="00566892">
              <w:rPr>
                <w:rFonts w:asciiTheme="minorHAnsi" w:hAnsiTheme="minorHAnsi" w:cs="Arial"/>
                <w:sz w:val="20"/>
                <w:szCs w:val="20"/>
                <w:lang w:val="es-CO"/>
              </w:rPr>
              <w:t>Políticas académicas.</w:t>
            </w:r>
          </w:p>
          <w:p w14:paraId="5E5ABBFD" w14:textId="77777777" w:rsidR="00EF245E" w:rsidRPr="00566892" w:rsidRDefault="00EF245E" w:rsidP="00EF245E">
            <w:pPr>
              <w:spacing w:line="0" w:lineRule="atLeast"/>
              <w:rPr>
                <w:rFonts w:asciiTheme="minorHAnsi" w:hAnsiTheme="minorHAnsi" w:cs="Arial"/>
                <w:sz w:val="20"/>
                <w:szCs w:val="20"/>
                <w:lang w:val="es-CO"/>
              </w:rPr>
            </w:pPr>
          </w:p>
          <w:p w14:paraId="59EAB286" w14:textId="77777777" w:rsidR="00EF245E" w:rsidRPr="00566892" w:rsidRDefault="00EF245E" w:rsidP="00EF245E">
            <w:pPr>
              <w:spacing w:line="0" w:lineRule="atLeast"/>
              <w:rPr>
                <w:rFonts w:asciiTheme="minorHAnsi" w:hAnsiTheme="minorHAnsi" w:cs="Arial"/>
                <w:b/>
                <w:sz w:val="20"/>
                <w:szCs w:val="20"/>
                <w:lang w:val="es-CO"/>
              </w:rPr>
            </w:pPr>
            <w:r w:rsidRPr="00566892">
              <w:rPr>
                <w:rFonts w:asciiTheme="minorHAnsi" w:hAnsiTheme="minorHAnsi" w:cs="Arial"/>
                <w:b/>
                <w:sz w:val="20"/>
                <w:szCs w:val="20"/>
                <w:lang w:val="es-CO"/>
              </w:rPr>
              <w:t xml:space="preserve">FACTOR 7. </w:t>
            </w:r>
            <w:r w:rsidRPr="00566892">
              <w:rPr>
                <w:rFonts w:asciiTheme="minorHAnsi" w:hAnsiTheme="minorHAnsi" w:cs="Arial"/>
                <w:sz w:val="20"/>
                <w:szCs w:val="20"/>
                <w:lang w:val="es-CO"/>
              </w:rPr>
              <w:t>PERTINENCIA E IMPACTO SOCIAL.</w:t>
            </w:r>
            <w:r w:rsidRPr="00566892">
              <w:rPr>
                <w:rFonts w:asciiTheme="minorHAnsi" w:hAnsiTheme="minorHAnsi" w:cs="Arial"/>
                <w:b/>
                <w:sz w:val="20"/>
                <w:szCs w:val="20"/>
                <w:lang w:val="es-CO"/>
              </w:rPr>
              <w:tab/>
            </w:r>
          </w:p>
          <w:p w14:paraId="1BCFA1D0" w14:textId="77777777" w:rsidR="00EF245E" w:rsidRPr="00566892" w:rsidRDefault="00EF245E" w:rsidP="00EF245E">
            <w:pPr>
              <w:spacing w:line="0" w:lineRule="atLeast"/>
              <w:rPr>
                <w:rFonts w:asciiTheme="minorHAnsi" w:hAnsiTheme="minorHAnsi" w:cs="Arial"/>
                <w:sz w:val="20"/>
                <w:szCs w:val="20"/>
                <w:lang w:val="es-CO"/>
              </w:rPr>
            </w:pPr>
            <w:r w:rsidRPr="00566892">
              <w:rPr>
                <w:rFonts w:asciiTheme="minorHAnsi" w:hAnsiTheme="minorHAnsi" w:cs="Arial"/>
                <w:b/>
                <w:sz w:val="20"/>
                <w:szCs w:val="20"/>
                <w:lang w:val="es-CO"/>
              </w:rPr>
              <w:t xml:space="preserve">CARACTERISTICA 19. </w:t>
            </w:r>
            <w:r w:rsidRPr="00566892">
              <w:rPr>
                <w:rFonts w:asciiTheme="minorHAnsi" w:hAnsiTheme="minorHAnsi" w:cs="Arial"/>
                <w:sz w:val="20"/>
                <w:szCs w:val="20"/>
                <w:lang w:val="es-CO"/>
              </w:rPr>
              <w:t>Institución y entorno.</w:t>
            </w:r>
          </w:p>
          <w:p w14:paraId="077F67F5" w14:textId="77777777" w:rsidR="00EF245E" w:rsidRPr="00566892" w:rsidRDefault="00EF245E" w:rsidP="00EF245E">
            <w:pPr>
              <w:spacing w:line="0" w:lineRule="atLeast"/>
              <w:rPr>
                <w:rFonts w:asciiTheme="minorHAnsi" w:hAnsiTheme="minorHAnsi" w:cs="Arial"/>
                <w:sz w:val="20"/>
                <w:szCs w:val="20"/>
                <w:lang w:val="es-CO"/>
              </w:rPr>
            </w:pPr>
          </w:p>
          <w:p w14:paraId="3DC3C8BE" w14:textId="77777777" w:rsidR="00EF245E" w:rsidRPr="00566892" w:rsidRDefault="00EF245E" w:rsidP="00EF245E">
            <w:pPr>
              <w:spacing w:line="0" w:lineRule="atLeast"/>
              <w:rPr>
                <w:rFonts w:asciiTheme="minorHAnsi" w:hAnsiTheme="minorHAnsi" w:cs="Arial"/>
                <w:b/>
                <w:sz w:val="20"/>
                <w:szCs w:val="20"/>
                <w:lang w:val="es-CO"/>
              </w:rPr>
            </w:pPr>
            <w:r w:rsidRPr="00566892">
              <w:rPr>
                <w:rFonts w:asciiTheme="minorHAnsi" w:hAnsiTheme="minorHAnsi" w:cs="Arial"/>
                <w:b/>
                <w:sz w:val="20"/>
                <w:szCs w:val="20"/>
                <w:lang w:val="es-CO"/>
              </w:rPr>
              <w:t xml:space="preserve">FACTOR 9. </w:t>
            </w:r>
            <w:r w:rsidRPr="00566892">
              <w:rPr>
                <w:rFonts w:asciiTheme="minorHAnsi" w:hAnsiTheme="minorHAnsi" w:cs="Arial"/>
                <w:sz w:val="20"/>
                <w:szCs w:val="20"/>
                <w:lang w:val="es-CO"/>
              </w:rPr>
              <w:t>BIENESTAR INSTITUCIONAL</w:t>
            </w:r>
            <w:r w:rsidRPr="00566892">
              <w:rPr>
                <w:rFonts w:asciiTheme="minorHAnsi" w:hAnsiTheme="minorHAnsi" w:cs="Arial"/>
                <w:b/>
                <w:sz w:val="20"/>
                <w:szCs w:val="20"/>
                <w:lang w:val="es-CO"/>
              </w:rPr>
              <w:t>.</w:t>
            </w:r>
            <w:r w:rsidRPr="00566892">
              <w:rPr>
                <w:rFonts w:asciiTheme="minorHAnsi" w:hAnsiTheme="minorHAnsi" w:cs="Arial"/>
                <w:b/>
                <w:sz w:val="20"/>
                <w:szCs w:val="20"/>
                <w:lang w:val="es-CO"/>
              </w:rPr>
              <w:tab/>
            </w:r>
          </w:p>
          <w:p w14:paraId="1AF8F758" w14:textId="77777777" w:rsidR="00E8012E" w:rsidRDefault="00EF245E" w:rsidP="00D95F71">
            <w:pPr>
              <w:spacing w:line="0" w:lineRule="atLeast"/>
              <w:rPr>
                <w:rFonts w:asciiTheme="minorHAnsi" w:hAnsiTheme="minorHAnsi" w:cs="Arial"/>
                <w:sz w:val="20"/>
                <w:szCs w:val="20"/>
                <w:lang w:val="es-CO"/>
              </w:rPr>
            </w:pPr>
            <w:r w:rsidRPr="00566892">
              <w:rPr>
                <w:rFonts w:asciiTheme="minorHAnsi" w:hAnsiTheme="minorHAnsi" w:cs="Arial"/>
                <w:b/>
                <w:sz w:val="20"/>
                <w:szCs w:val="20"/>
                <w:lang w:val="es-CO"/>
              </w:rPr>
              <w:t xml:space="preserve">CARACTERISTICA 24. </w:t>
            </w:r>
            <w:r w:rsidRPr="00566892">
              <w:rPr>
                <w:rFonts w:asciiTheme="minorHAnsi" w:hAnsiTheme="minorHAnsi" w:cs="Arial"/>
                <w:sz w:val="20"/>
                <w:szCs w:val="20"/>
                <w:lang w:val="es-CO"/>
              </w:rPr>
              <w:t>Estructura y funcionamiento del bienestar institucional.</w:t>
            </w:r>
          </w:p>
          <w:p w14:paraId="5C35A809" w14:textId="77777777" w:rsidR="001D72B2" w:rsidRPr="00787881" w:rsidRDefault="001D72B2" w:rsidP="00D95F71">
            <w:pPr>
              <w:spacing w:line="0" w:lineRule="atLeast"/>
              <w:rPr>
                <w:rFonts w:asciiTheme="minorHAnsi" w:hAnsiTheme="minorHAnsi" w:cs="Arial"/>
                <w:sz w:val="20"/>
                <w:szCs w:val="20"/>
                <w:lang w:val="es-CO"/>
              </w:rPr>
            </w:pPr>
          </w:p>
        </w:tc>
      </w:tr>
      <w:tr w:rsidR="00E8012E" w:rsidRPr="00504025" w14:paraId="7D99DF45" w14:textId="77777777" w:rsidTr="00EA0513">
        <w:trPr>
          <w:trHeight w:val="1061"/>
          <w:jc w:val="center"/>
        </w:trPr>
        <w:tc>
          <w:tcPr>
            <w:tcW w:w="8830" w:type="dxa"/>
            <w:gridSpan w:val="5"/>
            <w:vAlign w:val="center"/>
          </w:tcPr>
          <w:p w14:paraId="662B1062" w14:textId="77777777" w:rsidR="00E8012E" w:rsidRPr="00504025" w:rsidRDefault="00E8012E" w:rsidP="00FC44D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lastRenderedPageBreak/>
              <w:t xml:space="preserve">Periodicidad de medición: </w:t>
            </w:r>
          </w:p>
          <w:p w14:paraId="1D207DC9" w14:textId="77777777" w:rsidR="00E8012E" w:rsidRPr="00504025" w:rsidRDefault="00E8012E" w:rsidP="00FC44D7">
            <w:pPr>
              <w:spacing w:line="0" w:lineRule="atLeast"/>
              <w:rPr>
                <w:rFonts w:asciiTheme="minorHAnsi" w:hAnsiTheme="minorHAnsi" w:cs="Arial"/>
                <w:b/>
                <w:sz w:val="20"/>
                <w:szCs w:val="20"/>
                <w:lang w:val="es-CO"/>
              </w:rPr>
            </w:pPr>
          </w:p>
          <w:tbl>
            <w:tblPr>
              <w:tblStyle w:val="Tablaconcuadrcula"/>
              <w:tblW w:w="0" w:type="auto"/>
              <w:jc w:val="center"/>
              <w:tblLook w:val="04A0" w:firstRow="1" w:lastRow="0" w:firstColumn="1" w:lastColumn="0" w:noHBand="0" w:noVBand="1"/>
            </w:tblPr>
            <w:tblGrid>
              <w:gridCol w:w="1194"/>
              <w:gridCol w:w="407"/>
              <w:gridCol w:w="1653"/>
              <w:gridCol w:w="473"/>
              <w:gridCol w:w="798"/>
              <w:gridCol w:w="428"/>
            </w:tblGrid>
            <w:tr w:rsidR="00E8012E" w:rsidRPr="00504025" w14:paraId="22317665" w14:textId="77777777" w:rsidTr="000473A1">
              <w:trPr>
                <w:jc w:val="center"/>
              </w:trPr>
              <w:tc>
                <w:tcPr>
                  <w:tcW w:w="1194" w:type="dxa"/>
                </w:tcPr>
                <w:p w14:paraId="02863701"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Trimestral</w:t>
                  </w:r>
                </w:p>
              </w:tc>
              <w:tc>
                <w:tcPr>
                  <w:tcW w:w="407" w:type="dxa"/>
                </w:tcPr>
                <w:p w14:paraId="71F8D091" w14:textId="77777777" w:rsidR="00E8012E" w:rsidRPr="00504025" w:rsidRDefault="00E8012E" w:rsidP="00AC700E">
                  <w:pPr>
                    <w:spacing w:line="0" w:lineRule="atLeast"/>
                    <w:rPr>
                      <w:rFonts w:asciiTheme="minorHAnsi" w:hAnsiTheme="minorHAnsi" w:cs="Arial"/>
                      <w:noProof/>
                      <w:sz w:val="20"/>
                      <w:szCs w:val="20"/>
                    </w:rPr>
                  </w:pPr>
                </w:p>
              </w:tc>
              <w:tc>
                <w:tcPr>
                  <w:tcW w:w="1653" w:type="dxa"/>
                </w:tcPr>
                <w:p w14:paraId="71663526"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Semestral</w:t>
                  </w:r>
                </w:p>
              </w:tc>
              <w:tc>
                <w:tcPr>
                  <w:tcW w:w="473" w:type="dxa"/>
                </w:tcPr>
                <w:p w14:paraId="7911E7EA" w14:textId="77777777" w:rsidR="00E8012E" w:rsidRPr="00504025" w:rsidRDefault="00E8012E" w:rsidP="00AC700E">
                  <w:pPr>
                    <w:spacing w:line="0" w:lineRule="atLeast"/>
                    <w:rPr>
                      <w:rFonts w:asciiTheme="minorHAnsi" w:hAnsiTheme="minorHAnsi" w:cs="Arial"/>
                      <w:noProof/>
                      <w:sz w:val="20"/>
                      <w:szCs w:val="20"/>
                    </w:rPr>
                  </w:pPr>
                </w:p>
              </w:tc>
              <w:tc>
                <w:tcPr>
                  <w:tcW w:w="798" w:type="dxa"/>
                </w:tcPr>
                <w:p w14:paraId="3EFAF89D"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Anual</w:t>
                  </w:r>
                </w:p>
              </w:tc>
              <w:tc>
                <w:tcPr>
                  <w:tcW w:w="428" w:type="dxa"/>
                </w:tcPr>
                <w:p w14:paraId="3D207B92" w14:textId="77777777" w:rsidR="00E8012E" w:rsidRPr="00504025" w:rsidRDefault="00547651" w:rsidP="00AC700E">
                  <w:pPr>
                    <w:spacing w:line="0" w:lineRule="atLeast"/>
                    <w:rPr>
                      <w:rFonts w:asciiTheme="minorHAnsi" w:hAnsiTheme="minorHAnsi" w:cs="Arial"/>
                      <w:noProof/>
                      <w:sz w:val="20"/>
                      <w:szCs w:val="20"/>
                    </w:rPr>
                  </w:pPr>
                  <w:r>
                    <w:rPr>
                      <w:rFonts w:asciiTheme="minorHAnsi" w:hAnsiTheme="minorHAnsi" w:cs="Arial"/>
                      <w:noProof/>
                      <w:sz w:val="20"/>
                      <w:szCs w:val="20"/>
                    </w:rPr>
                    <w:t>X</w:t>
                  </w:r>
                </w:p>
              </w:tc>
            </w:tr>
          </w:tbl>
          <w:p w14:paraId="5E97B8D0" w14:textId="77777777" w:rsidR="00E8012E" w:rsidRPr="00504025" w:rsidRDefault="00E8012E" w:rsidP="00FC44D7">
            <w:pPr>
              <w:spacing w:line="0" w:lineRule="atLeast"/>
              <w:rPr>
                <w:rFonts w:asciiTheme="minorHAnsi" w:hAnsiTheme="minorHAnsi" w:cs="Arial"/>
                <w:sz w:val="20"/>
                <w:szCs w:val="20"/>
                <w:lang w:val="es-CO"/>
              </w:rPr>
            </w:pPr>
          </w:p>
        </w:tc>
      </w:tr>
      <w:tr w:rsidR="00E8012E" w:rsidRPr="00504025" w14:paraId="03D1C517" w14:textId="77777777" w:rsidTr="00B05843">
        <w:trPr>
          <w:trHeight w:val="397"/>
          <w:jc w:val="center"/>
        </w:trPr>
        <w:tc>
          <w:tcPr>
            <w:tcW w:w="8830" w:type="dxa"/>
            <w:gridSpan w:val="5"/>
            <w:vAlign w:val="center"/>
          </w:tcPr>
          <w:p w14:paraId="131766DC" w14:textId="77777777" w:rsidR="00E8012E" w:rsidRPr="00504025" w:rsidRDefault="00E8012E" w:rsidP="009C787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Fuentes de datos:</w:t>
            </w:r>
            <w:r w:rsidRPr="00504025">
              <w:rPr>
                <w:rFonts w:asciiTheme="minorHAnsi" w:hAnsiTheme="minorHAnsi" w:cs="Arial"/>
                <w:sz w:val="20"/>
                <w:szCs w:val="20"/>
                <w:lang w:val="es-CO"/>
              </w:rPr>
              <w:t xml:space="preserve"> </w:t>
            </w:r>
            <w:r w:rsidR="00D92710">
              <w:rPr>
                <w:rFonts w:asciiTheme="minorHAnsi" w:hAnsiTheme="minorHAnsi" w:cs="Arial"/>
                <w:sz w:val="20"/>
                <w:szCs w:val="20"/>
                <w:lang w:val="es-CO"/>
              </w:rPr>
              <w:t xml:space="preserve">Observatorio Social - </w:t>
            </w:r>
            <w:r w:rsidR="00547651" w:rsidRPr="00566892">
              <w:rPr>
                <w:rFonts w:asciiTheme="minorHAnsi" w:hAnsiTheme="minorHAnsi" w:cs="Arial"/>
                <w:sz w:val="20"/>
                <w:szCs w:val="20"/>
                <w:lang w:val="es-CO"/>
              </w:rPr>
              <w:t>Vicerrectoría de Responsabilidad Social y Bienestar Universitario.</w:t>
            </w:r>
            <w:r w:rsidR="009C787D" w:rsidRPr="00566892">
              <w:rPr>
                <w:rFonts w:asciiTheme="minorHAnsi" w:hAnsiTheme="minorHAnsi" w:cs="Arial"/>
                <w:sz w:val="20"/>
                <w:szCs w:val="20"/>
                <w:lang w:val="es-CO"/>
              </w:rPr>
              <w:t xml:space="preserve"> </w:t>
            </w:r>
          </w:p>
        </w:tc>
      </w:tr>
      <w:tr w:rsidR="00E8012E" w:rsidRPr="00504025" w14:paraId="2F61F2E8" w14:textId="77777777" w:rsidTr="00B05843">
        <w:trPr>
          <w:trHeight w:val="397"/>
          <w:jc w:val="center"/>
        </w:trPr>
        <w:tc>
          <w:tcPr>
            <w:tcW w:w="8830" w:type="dxa"/>
            <w:gridSpan w:val="5"/>
            <w:vAlign w:val="center"/>
          </w:tcPr>
          <w:p w14:paraId="2182BB8E" w14:textId="77777777" w:rsidR="00E8012E" w:rsidRPr="00504025" w:rsidRDefault="00E8012E" w:rsidP="00547651">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del cálculo</w:t>
            </w:r>
            <w:r w:rsidRPr="00504025">
              <w:rPr>
                <w:rFonts w:asciiTheme="minorHAnsi" w:hAnsiTheme="minorHAnsi" w:cs="Arial"/>
                <w:b/>
                <w:sz w:val="20"/>
                <w:szCs w:val="20"/>
                <w:lang w:val="es-CO"/>
              </w:rPr>
              <w:t xml:space="preserve">: </w:t>
            </w:r>
            <w:r w:rsidR="00D92710">
              <w:rPr>
                <w:rFonts w:asciiTheme="minorHAnsi" w:hAnsiTheme="minorHAnsi" w:cs="Arial"/>
                <w:sz w:val="20"/>
                <w:szCs w:val="20"/>
                <w:lang w:val="es-CO"/>
              </w:rPr>
              <w:t xml:space="preserve">Observatorio Social - </w:t>
            </w:r>
            <w:r w:rsidRPr="00FE5254">
              <w:rPr>
                <w:rFonts w:asciiTheme="minorHAnsi" w:hAnsiTheme="minorHAnsi" w:cs="Arial"/>
                <w:noProof/>
                <w:sz w:val="20"/>
                <w:szCs w:val="20"/>
                <w:lang w:val="es-CO"/>
              </w:rPr>
              <w:t>Vicerrectoría de Responsabilidad Social y Bienestar Universitari</w:t>
            </w:r>
            <w:r w:rsidR="009C787D">
              <w:rPr>
                <w:rFonts w:asciiTheme="minorHAnsi" w:hAnsiTheme="minorHAnsi" w:cs="Arial"/>
                <w:noProof/>
                <w:sz w:val="20"/>
                <w:szCs w:val="20"/>
                <w:lang w:val="es-CO"/>
              </w:rPr>
              <w:t>a.</w:t>
            </w:r>
          </w:p>
        </w:tc>
      </w:tr>
      <w:tr w:rsidR="00E8012E" w:rsidRPr="00504025" w14:paraId="19E7F28A" w14:textId="77777777" w:rsidTr="00B05843">
        <w:trPr>
          <w:trHeight w:val="397"/>
          <w:jc w:val="center"/>
        </w:trPr>
        <w:tc>
          <w:tcPr>
            <w:tcW w:w="8830" w:type="dxa"/>
            <w:gridSpan w:val="5"/>
            <w:vAlign w:val="center"/>
          </w:tcPr>
          <w:p w14:paraId="5BB06A39" w14:textId="77777777" w:rsidR="00E8012E" w:rsidRPr="00504025" w:rsidRDefault="00E8012E" w:rsidP="00D95F71">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 Gestión: </w:t>
            </w:r>
            <w:r w:rsidR="00D92710">
              <w:rPr>
                <w:rFonts w:asciiTheme="minorHAnsi" w:hAnsiTheme="minorHAnsi" w:cs="Arial"/>
                <w:sz w:val="20"/>
                <w:szCs w:val="20"/>
                <w:lang w:val="es-CO"/>
              </w:rPr>
              <w:t xml:space="preserve">Observatorio Social - </w:t>
            </w:r>
            <w:r w:rsidRPr="00FE5254">
              <w:rPr>
                <w:rFonts w:asciiTheme="minorHAnsi" w:hAnsiTheme="minorHAnsi" w:cs="Arial"/>
                <w:noProof/>
                <w:sz w:val="20"/>
                <w:szCs w:val="20"/>
                <w:lang w:val="es-CO"/>
              </w:rPr>
              <w:t>Vicerrectoría de Responsabilidad Social y Bienestar Universitario</w:t>
            </w:r>
            <w:r w:rsidR="009C787D">
              <w:rPr>
                <w:rFonts w:asciiTheme="minorHAnsi" w:hAnsiTheme="minorHAnsi" w:cs="Arial"/>
                <w:sz w:val="20"/>
                <w:szCs w:val="20"/>
                <w:lang w:val="es-CO"/>
              </w:rPr>
              <w:t>.</w:t>
            </w:r>
          </w:p>
        </w:tc>
      </w:tr>
    </w:tbl>
    <w:p w14:paraId="725045D6" w14:textId="77777777" w:rsidR="00E8012E" w:rsidRDefault="00E8012E">
      <w:pPr>
        <w:widowControl/>
        <w:adjustRightInd/>
        <w:spacing w:line="240" w:lineRule="auto"/>
        <w:jc w:val="left"/>
        <w:textAlignment w:val="auto"/>
        <w:rPr>
          <w:rFonts w:ascii="Arial" w:hAnsi="Arial" w:cs="Arial"/>
          <w:b/>
          <w:sz w:val="20"/>
          <w:szCs w:val="20"/>
        </w:rPr>
      </w:pPr>
    </w:p>
    <w:p w14:paraId="0C941B4E"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Glosario</w:t>
      </w:r>
    </w:p>
    <w:p w14:paraId="28E83CDB" w14:textId="77777777" w:rsidR="00E8012E" w:rsidRPr="00504025" w:rsidRDefault="00E8012E" w:rsidP="00FC44D7">
      <w:pPr>
        <w:spacing w:line="0" w:lineRule="atLeast"/>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8012E" w:rsidRPr="00504025" w14:paraId="53B68538" w14:textId="77777777" w:rsidTr="00D6274A">
        <w:trPr>
          <w:trHeight w:val="397"/>
        </w:trPr>
        <w:tc>
          <w:tcPr>
            <w:tcW w:w="8988" w:type="dxa"/>
            <w:vAlign w:val="center"/>
          </w:tcPr>
          <w:p w14:paraId="707355E7" w14:textId="77777777" w:rsidR="00E8012E" w:rsidRDefault="00E8012E" w:rsidP="00D241CD">
            <w:pPr>
              <w:spacing w:line="0" w:lineRule="atLeast"/>
              <w:rPr>
                <w:rFonts w:asciiTheme="minorHAnsi" w:hAnsiTheme="minorHAnsi" w:cs="Arial"/>
                <w:b/>
                <w:bCs/>
                <w:noProof/>
                <w:sz w:val="20"/>
                <w:szCs w:val="20"/>
              </w:rPr>
            </w:pPr>
          </w:p>
          <w:p w14:paraId="13B36F8A" w14:textId="77777777" w:rsidR="00BA1732" w:rsidRPr="00BA1732" w:rsidRDefault="00BA1732" w:rsidP="00BA1732">
            <w:pPr>
              <w:spacing w:line="0" w:lineRule="atLeast"/>
              <w:rPr>
                <w:rFonts w:asciiTheme="minorHAnsi" w:hAnsiTheme="minorHAnsi" w:cs="Arial"/>
                <w:bCs/>
                <w:noProof/>
                <w:sz w:val="20"/>
                <w:szCs w:val="20"/>
              </w:rPr>
            </w:pPr>
            <w:r w:rsidRPr="00BA1732">
              <w:rPr>
                <w:rFonts w:asciiTheme="minorHAnsi" w:hAnsiTheme="minorHAnsi" w:cs="Arial"/>
                <w:b/>
                <w:bCs/>
                <w:noProof/>
                <w:sz w:val="20"/>
                <w:szCs w:val="20"/>
              </w:rPr>
              <w:t>Calidad de vida</w:t>
            </w:r>
            <w:r>
              <w:rPr>
                <w:rFonts w:asciiTheme="minorHAnsi" w:hAnsiTheme="minorHAnsi" w:cs="Arial"/>
                <w:b/>
                <w:bCs/>
                <w:noProof/>
                <w:sz w:val="20"/>
                <w:szCs w:val="20"/>
              </w:rPr>
              <w:t xml:space="preserve">: </w:t>
            </w:r>
            <w:r w:rsidR="007D54C5">
              <w:rPr>
                <w:rFonts w:asciiTheme="minorHAnsi" w:hAnsiTheme="minorHAnsi" w:cs="Arial"/>
                <w:bCs/>
                <w:noProof/>
                <w:sz w:val="20"/>
                <w:szCs w:val="20"/>
              </w:rPr>
              <w:t>Es</w:t>
            </w:r>
            <w:r w:rsidRPr="00BA1732">
              <w:rPr>
                <w:rFonts w:asciiTheme="minorHAnsi" w:hAnsiTheme="minorHAnsi" w:cs="Arial"/>
                <w:bCs/>
                <w:noProof/>
                <w:sz w:val="20"/>
                <w:szCs w:val="20"/>
              </w:rPr>
              <w:t>tado de satisfacción general, derivado de la realización de las potencialidades de la persona. Posee aspectos subjetivos y aspectos objetivos. Es una sensación subjetiva de bienestar físico, psicológico y social. Incluye como aspectos subjetivos la intimidad, la expresión emocional, la seguridad percibida, la productividad personal y la salud. Como aspectos objetivos el bienestar material, las relaciones armónicas con el ambiente físico y social y con la comunidad y la salud objetivamente percibida [ARDILA_2003]</w:t>
            </w:r>
            <w:r w:rsidR="007D54C5">
              <w:rPr>
                <w:rFonts w:asciiTheme="minorHAnsi" w:hAnsiTheme="minorHAnsi" w:cs="Arial"/>
                <w:bCs/>
                <w:noProof/>
                <w:sz w:val="20"/>
                <w:szCs w:val="20"/>
              </w:rPr>
              <w:t>.</w:t>
            </w:r>
          </w:p>
          <w:p w14:paraId="65CAB4E8" w14:textId="77777777" w:rsidR="00BA1732" w:rsidRPr="00BA1732" w:rsidRDefault="00BA1732" w:rsidP="00BA1732">
            <w:pPr>
              <w:spacing w:line="0" w:lineRule="atLeast"/>
              <w:rPr>
                <w:rFonts w:asciiTheme="minorHAnsi" w:hAnsiTheme="minorHAnsi" w:cs="Arial"/>
                <w:b/>
                <w:bCs/>
                <w:noProof/>
                <w:sz w:val="20"/>
                <w:szCs w:val="20"/>
              </w:rPr>
            </w:pPr>
          </w:p>
          <w:p w14:paraId="2C8B15D4" w14:textId="77777777" w:rsidR="00BA1732" w:rsidRPr="00BA1732" w:rsidRDefault="00BA1732" w:rsidP="00BA1732">
            <w:pPr>
              <w:spacing w:line="0" w:lineRule="atLeast"/>
              <w:rPr>
                <w:rFonts w:asciiTheme="minorHAnsi" w:hAnsiTheme="minorHAnsi" w:cs="Arial"/>
                <w:bCs/>
                <w:noProof/>
                <w:sz w:val="20"/>
                <w:szCs w:val="20"/>
              </w:rPr>
            </w:pPr>
            <w:r w:rsidRPr="00BA1732">
              <w:rPr>
                <w:rFonts w:asciiTheme="minorHAnsi" w:hAnsiTheme="minorHAnsi" w:cs="Arial"/>
                <w:b/>
                <w:bCs/>
                <w:noProof/>
                <w:sz w:val="20"/>
                <w:szCs w:val="20"/>
              </w:rPr>
              <w:t>Dimensiones generales</w:t>
            </w:r>
            <w:r>
              <w:rPr>
                <w:rFonts w:asciiTheme="minorHAnsi" w:hAnsiTheme="minorHAnsi" w:cs="Arial"/>
                <w:b/>
                <w:bCs/>
                <w:noProof/>
                <w:sz w:val="20"/>
                <w:szCs w:val="20"/>
              </w:rPr>
              <w:t xml:space="preserve">: </w:t>
            </w:r>
            <w:r w:rsidRPr="00BA1732">
              <w:rPr>
                <w:rFonts w:asciiTheme="minorHAnsi" w:hAnsiTheme="minorHAnsi" w:cs="Arial"/>
                <w:bCs/>
                <w:noProof/>
                <w:sz w:val="20"/>
                <w:szCs w:val="20"/>
              </w:rPr>
              <w:t>Las dimensiones generales hacen referencia a los dominios que un estudiante experimenta por fuera y al interior del campus universitario, pero que definen en gran medida sus condiciones básicas de vida. La importancia de su análisis y medición, radica en poder determinar el nivel de satisfacción del individuo desde el enfoque de necesidades primordiales y de subsistencia.</w:t>
            </w:r>
          </w:p>
          <w:p w14:paraId="6ED12EEB" w14:textId="77777777" w:rsidR="00BA1732" w:rsidRPr="00BA1732" w:rsidRDefault="00BA1732" w:rsidP="00BA1732">
            <w:pPr>
              <w:spacing w:line="0" w:lineRule="atLeast"/>
              <w:rPr>
                <w:rFonts w:asciiTheme="minorHAnsi" w:hAnsiTheme="minorHAnsi" w:cs="Arial"/>
                <w:b/>
                <w:bCs/>
                <w:noProof/>
                <w:sz w:val="20"/>
                <w:szCs w:val="20"/>
              </w:rPr>
            </w:pPr>
          </w:p>
          <w:p w14:paraId="6A01E375" w14:textId="77777777" w:rsidR="00BA1732" w:rsidRPr="00BA1732" w:rsidRDefault="00BA1732" w:rsidP="00BA1732">
            <w:pPr>
              <w:spacing w:line="0" w:lineRule="atLeast"/>
              <w:rPr>
                <w:rFonts w:asciiTheme="minorHAnsi" w:hAnsiTheme="minorHAnsi" w:cs="Arial"/>
                <w:bCs/>
                <w:noProof/>
                <w:sz w:val="20"/>
                <w:szCs w:val="20"/>
              </w:rPr>
            </w:pPr>
            <w:r w:rsidRPr="00BA1732">
              <w:rPr>
                <w:rFonts w:asciiTheme="minorHAnsi" w:hAnsiTheme="minorHAnsi" w:cs="Arial"/>
                <w:b/>
                <w:bCs/>
                <w:noProof/>
                <w:sz w:val="20"/>
                <w:szCs w:val="20"/>
              </w:rPr>
              <w:t xml:space="preserve">Condiciones Vitales: </w:t>
            </w:r>
            <w:r w:rsidRPr="00BA1732">
              <w:rPr>
                <w:rFonts w:asciiTheme="minorHAnsi" w:hAnsiTheme="minorHAnsi" w:cs="Arial"/>
                <w:bCs/>
                <w:noProof/>
                <w:sz w:val="20"/>
                <w:szCs w:val="20"/>
              </w:rPr>
              <w:t>Se refiere a las condiciones de vida básicas de los estudiantes, incluyendo variables relacionadas con el acceso a los servicios públicos como el agua, la energía, el alcantarillado, entre otros y variables como la vivienda, la fuerza de trabajo, gastos e ingresos, etc., indicador que influye directamente en las condiciones favorables en el bienestar social y por tanto en el nivel relativo de desarrollo, el hecho que las coberturas en servicios de agua potable, drenaje sanitario y energía eléctrica se vean incrementadas a favor de una mayor población reduciendo así las disparidades sociales, sugieren un mejor nivel de desarrollo al reducir en este mismo sentido las enfermedades y aumentar la calidad de vida que finalmente significa acumulación de capital humano.</w:t>
            </w:r>
          </w:p>
          <w:p w14:paraId="657FE388" w14:textId="77777777" w:rsidR="00BA1732" w:rsidRPr="00BA1732" w:rsidRDefault="00BA1732" w:rsidP="00BA1732">
            <w:pPr>
              <w:spacing w:line="0" w:lineRule="atLeast"/>
              <w:rPr>
                <w:rFonts w:asciiTheme="minorHAnsi" w:hAnsiTheme="minorHAnsi" w:cs="Arial"/>
                <w:b/>
                <w:bCs/>
                <w:noProof/>
                <w:sz w:val="20"/>
                <w:szCs w:val="20"/>
              </w:rPr>
            </w:pPr>
          </w:p>
          <w:p w14:paraId="7648C50D" w14:textId="77777777" w:rsidR="00BA1732" w:rsidRPr="00BA1732" w:rsidRDefault="00BA1732" w:rsidP="00BA1732">
            <w:pPr>
              <w:spacing w:line="0" w:lineRule="atLeast"/>
              <w:rPr>
                <w:rFonts w:asciiTheme="minorHAnsi" w:hAnsiTheme="minorHAnsi" w:cs="Arial"/>
                <w:b/>
                <w:bCs/>
                <w:noProof/>
                <w:sz w:val="20"/>
                <w:szCs w:val="20"/>
              </w:rPr>
            </w:pPr>
            <w:r w:rsidRPr="00BA1732">
              <w:rPr>
                <w:rFonts w:asciiTheme="minorHAnsi" w:hAnsiTheme="minorHAnsi" w:cs="Arial"/>
                <w:b/>
                <w:bCs/>
                <w:noProof/>
                <w:sz w:val="20"/>
                <w:szCs w:val="20"/>
              </w:rPr>
              <w:t>Salud</w:t>
            </w:r>
            <w:r w:rsidR="00935179">
              <w:rPr>
                <w:rFonts w:asciiTheme="minorHAnsi" w:hAnsiTheme="minorHAnsi" w:cs="Arial"/>
                <w:b/>
                <w:bCs/>
                <w:noProof/>
                <w:sz w:val="20"/>
                <w:szCs w:val="20"/>
              </w:rPr>
              <w:t xml:space="preserve">: </w:t>
            </w:r>
            <w:r w:rsidRPr="00935179">
              <w:rPr>
                <w:rFonts w:asciiTheme="minorHAnsi" w:hAnsiTheme="minorHAnsi" w:cs="Arial"/>
                <w:bCs/>
                <w:noProof/>
                <w:sz w:val="20"/>
                <w:szCs w:val="20"/>
              </w:rPr>
              <w:t>Dentro del componente de salud se evalúa 8 dimensiones específicas: función física, rol físico, dolor corporal, salud general, vitalidad, función social, rol emocional, y salud mental.</w:t>
            </w:r>
            <w:r w:rsidRPr="00BA1732">
              <w:rPr>
                <w:rFonts w:asciiTheme="minorHAnsi" w:hAnsiTheme="minorHAnsi" w:cs="Arial"/>
                <w:b/>
                <w:bCs/>
                <w:noProof/>
                <w:sz w:val="20"/>
                <w:szCs w:val="20"/>
              </w:rPr>
              <w:t xml:space="preserve"> </w:t>
            </w:r>
          </w:p>
          <w:p w14:paraId="60BC6C19" w14:textId="77777777" w:rsidR="00BA1732" w:rsidRPr="00BA1732" w:rsidRDefault="00BA1732" w:rsidP="00BA1732">
            <w:pPr>
              <w:spacing w:line="0" w:lineRule="atLeast"/>
              <w:rPr>
                <w:rFonts w:asciiTheme="minorHAnsi" w:hAnsiTheme="minorHAnsi" w:cs="Arial"/>
                <w:b/>
                <w:bCs/>
                <w:noProof/>
                <w:sz w:val="20"/>
                <w:szCs w:val="20"/>
              </w:rPr>
            </w:pPr>
          </w:p>
          <w:p w14:paraId="378BD5F9" w14:textId="77777777" w:rsidR="00BA1732" w:rsidRPr="004703D2" w:rsidRDefault="00BA1732" w:rsidP="00BA1732">
            <w:pPr>
              <w:spacing w:line="0" w:lineRule="atLeast"/>
              <w:rPr>
                <w:rFonts w:asciiTheme="minorHAnsi" w:hAnsiTheme="minorHAnsi" w:cs="Arial"/>
                <w:bCs/>
                <w:noProof/>
                <w:sz w:val="20"/>
                <w:szCs w:val="20"/>
              </w:rPr>
            </w:pPr>
            <w:r w:rsidRPr="00BA1732">
              <w:rPr>
                <w:rFonts w:asciiTheme="minorHAnsi" w:hAnsiTheme="minorHAnsi" w:cs="Arial"/>
                <w:b/>
                <w:bCs/>
                <w:noProof/>
                <w:sz w:val="20"/>
                <w:szCs w:val="20"/>
              </w:rPr>
              <w:t xml:space="preserve">Entorno Social: </w:t>
            </w:r>
            <w:r w:rsidRPr="004703D2">
              <w:rPr>
                <w:rFonts w:asciiTheme="minorHAnsi" w:hAnsiTheme="minorHAnsi" w:cs="Arial"/>
                <w:bCs/>
                <w:noProof/>
                <w:sz w:val="20"/>
                <w:szCs w:val="20"/>
              </w:rPr>
              <w:t>El grado de inserción en la sociedad, el apoyo familiar, la presencia de instituciones protectoras o la marginación social son también variables que se juegan a la hora de pensar la calidad de vida. De hecho, individuos de una misma región pueden tener distintas calidades de vida de acuerdo a su entorno social, para el caso de los estudiantes de Universidad Tecnológica de Pereira, se evalúo como entorno social los factores correspondientes a: medio ambiente, empleo, relaciones y seguridad ciudadana.</w:t>
            </w:r>
          </w:p>
          <w:p w14:paraId="0A9C7199" w14:textId="77777777" w:rsidR="00A84AC3" w:rsidRDefault="00A84AC3" w:rsidP="00BA1732">
            <w:pPr>
              <w:spacing w:line="0" w:lineRule="atLeast"/>
              <w:rPr>
                <w:rFonts w:asciiTheme="minorHAnsi" w:hAnsiTheme="minorHAnsi" w:cs="Arial"/>
                <w:b/>
                <w:bCs/>
                <w:noProof/>
                <w:sz w:val="20"/>
                <w:szCs w:val="20"/>
              </w:rPr>
            </w:pPr>
          </w:p>
          <w:p w14:paraId="2EBEC0A4" w14:textId="77777777" w:rsidR="00D92710" w:rsidRDefault="00D92710" w:rsidP="00BA1732">
            <w:pPr>
              <w:spacing w:line="0" w:lineRule="atLeast"/>
              <w:rPr>
                <w:rFonts w:asciiTheme="minorHAnsi" w:hAnsiTheme="minorHAnsi" w:cs="Arial"/>
                <w:b/>
                <w:bCs/>
                <w:noProof/>
                <w:sz w:val="20"/>
                <w:szCs w:val="20"/>
              </w:rPr>
            </w:pPr>
          </w:p>
          <w:p w14:paraId="66F1270C" w14:textId="77777777" w:rsidR="004703D2" w:rsidRDefault="00BA1732" w:rsidP="00BA1732">
            <w:pPr>
              <w:spacing w:line="0" w:lineRule="atLeast"/>
              <w:rPr>
                <w:rFonts w:asciiTheme="minorHAnsi" w:hAnsiTheme="minorHAnsi" w:cs="Arial"/>
                <w:bCs/>
                <w:noProof/>
                <w:sz w:val="20"/>
                <w:szCs w:val="20"/>
              </w:rPr>
            </w:pPr>
            <w:r w:rsidRPr="00BA1732">
              <w:rPr>
                <w:rFonts w:asciiTheme="minorHAnsi" w:hAnsiTheme="minorHAnsi" w:cs="Arial"/>
                <w:b/>
                <w:bCs/>
                <w:noProof/>
                <w:sz w:val="20"/>
                <w:szCs w:val="20"/>
              </w:rPr>
              <w:t>Medio ambiente</w:t>
            </w:r>
            <w:r w:rsidR="004703D2">
              <w:rPr>
                <w:rFonts w:asciiTheme="minorHAnsi" w:hAnsiTheme="minorHAnsi" w:cs="Arial"/>
                <w:b/>
                <w:bCs/>
                <w:noProof/>
                <w:sz w:val="20"/>
                <w:szCs w:val="20"/>
              </w:rPr>
              <w:t xml:space="preserve">: </w:t>
            </w:r>
            <w:r w:rsidRPr="004703D2">
              <w:rPr>
                <w:rFonts w:asciiTheme="minorHAnsi" w:hAnsiTheme="minorHAnsi" w:cs="Arial"/>
                <w:bCs/>
                <w:noProof/>
                <w:sz w:val="20"/>
                <w:szCs w:val="20"/>
              </w:rPr>
              <w:t>Con respecto al medio ambiente, se ha acuñado el término calidad ambiental a aquello que se relaciona con las condiciones de habitabilidad del mundo respecto al ser humano. El análisis de este punto se circunscribe a las necesidades y exigencias de los individuos.</w:t>
            </w:r>
          </w:p>
          <w:p w14:paraId="4C73DE89" w14:textId="77777777" w:rsidR="00BA1732" w:rsidRPr="004703D2" w:rsidRDefault="00BA1732" w:rsidP="00BA1732">
            <w:pPr>
              <w:spacing w:line="0" w:lineRule="atLeast"/>
              <w:rPr>
                <w:rFonts w:asciiTheme="minorHAnsi" w:hAnsiTheme="minorHAnsi" w:cs="Arial"/>
                <w:bCs/>
                <w:noProof/>
                <w:sz w:val="20"/>
                <w:szCs w:val="20"/>
              </w:rPr>
            </w:pPr>
          </w:p>
          <w:p w14:paraId="142D0C2F" w14:textId="77777777" w:rsidR="00BA1732" w:rsidRPr="004703D2" w:rsidRDefault="00BA1732" w:rsidP="00BA1732">
            <w:pPr>
              <w:spacing w:line="0" w:lineRule="atLeast"/>
              <w:rPr>
                <w:rFonts w:asciiTheme="minorHAnsi" w:hAnsiTheme="minorHAnsi" w:cs="Arial"/>
                <w:bCs/>
                <w:noProof/>
                <w:sz w:val="20"/>
                <w:szCs w:val="20"/>
              </w:rPr>
            </w:pPr>
            <w:r w:rsidRPr="00BA1732">
              <w:rPr>
                <w:rFonts w:asciiTheme="minorHAnsi" w:hAnsiTheme="minorHAnsi" w:cs="Arial"/>
                <w:b/>
                <w:bCs/>
                <w:noProof/>
                <w:sz w:val="20"/>
                <w:szCs w:val="20"/>
              </w:rPr>
              <w:t>Empleo e ingresos</w:t>
            </w:r>
            <w:r w:rsidR="004703D2">
              <w:rPr>
                <w:rFonts w:asciiTheme="minorHAnsi" w:hAnsiTheme="minorHAnsi" w:cs="Arial"/>
                <w:b/>
                <w:bCs/>
                <w:noProof/>
                <w:sz w:val="20"/>
                <w:szCs w:val="20"/>
              </w:rPr>
              <w:t xml:space="preserve">: </w:t>
            </w:r>
            <w:r w:rsidR="004703D2">
              <w:rPr>
                <w:rFonts w:asciiTheme="minorHAnsi" w:hAnsiTheme="minorHAnsi" w:cs="Arial"/>
                <w:bCs/>
                <w:noProof/>
                <w:sz w:val="20"/>
                <w:szCs w:val="20"/>
              </w:rPr>
              <w:t>Hace referencia a</w:t>
            </w:r>
            <w:r w:rsidRPr="004703D2">
              <w:rPr>
                <w:rFonts w:asciiTheme="minorHAnsi" w:hAnsiTheme="minorHAnsi" w:cs="Arial"/>
                <w:bCs/>
                <w:noProof/>
                <w:sz w:val="20"/>
                <w:szCs w:val="20"/>
              </w:rPr>
              <w:t>l tamaño y estructura de la fuerza de trabajo de la población objeto de estudio</w:t>
            </w:r>
            <w:r w:rsidR="004703D2">
              <w:rPr>
                <w:rFonts w:asciiTheme="minorHAnsi" w:hAnsiTheme="minorHAnsi" w:cs="Arial"/>
                <w:bCs/>
                <w:noProof/>
                <w:sz w:val="20"/>
                <w:szCs w:val="20"/>
              </w:rPr>
              <w:t xml:space="preserve">, se clasifica </w:t>
            </w:r>
            <w:r w:rsidRPr="004703D2">
              <w:rPr>
                <w:rFonts w:asciiTheme="minorHAnsi" w:hAnsiTheme="minorHAnsi" w:cs="Arial"/>
                <w:bCs/>
                <w:noProof/>
                <w:sz w:val="20"/>
                <w:szCs w:val="20"/>
              </w:rPr>
              <w:t xml:space="preserve">la población económicamente activa e inactiva y </w:t>
            </w:r>
            <w:r w:rsidR="004703D2">
              <w:rPr>
                <w:rFonts w:asciiTheme="minorHAnsi" w:hAnsiTheme="minorHAnsi" w:cs="Arial"/>
                <w:bCs/>
                <w:noProof/>
                <w:sz w:val="20"/>
                <w:szCs w:val="20"/>
              </w:rPr>
              <w:t xml:space="preserve">se </w:t>
            </w:r>
            <w:r w:rsidRPr="004703D2">
              <w:rPr>
                <w:rFonts w:asciiTheme="minorHAnsi" w:hAnsiTheme="minorHAnsi" w:cs="Arial"/>
                <w:bCs/>
                <w:noProof/>
                <w:sz w:val="20"/>
                <w:szCs w:val="20"/>
              </w:rPr>
              <w:t xml:space="preserve">establecer un ingreso laboral promedio. </w:t>
            </w:r>
          </w:p>
          <w:p w14:paraId="1F391575" w14:textId="77777777" w:rsidR="00BA1732" w:rsidRPr="00BA1732" w:rsidRDefault="00BA1732" w:rsidP="00BA1732">
            <w:pPr>
              <w:spacing w:line="0" w:lineRule="atLeast"/>
              <w:rPr>
                <w:rFonts w:asciiTheme="minorHAnsi" w:hAnsiTheme="minorHAnsi" w:cs="Arial"/>
                <w:b/>
                <w:bCs/>
                <w:noProof/>
                <w:sz w:val="20"/>
                <w:szCs w:val="20"/>
              </w:rPr>
            </w:pPr>
          </w:p>
          <w:p w14:paraId="6BF8EDB0" w14:textId="77777777" w:rsidR="00BA1732" w:rsidRPr="003574BF" w:rsidRDefault="00BA1732" w:rsidP="00BA1732">
            <w:pPr>
              <w:spacing w:line="0" w:lineRule="atLeast"/>
              <w:rPr>
                <w:rFonts w:asciiTheme="minorHAnsi" w:hAnsiTheme="minorHAnsi" w:cs="Arial"/>
                <w:bCs/>
                <w:noProof/>
                <w:sz w:val="20"/>
                <w:szCs w:val="20"/>
              </w:rPr>
            </w:pPr>
            <w:r w:rsidRPr="00BA1732">
              <w:rPr>
                <w:rFonts w:asciiTheme="minorHAnsi" w:hAnsiTheme="minorHAnsi" w:cs="Arial"/>
                <w:b/>
                <w:bCs/>
                <w:noProof/>
                <w:sz w:val="20"/>
                <w:szCs w:val="20"/>
              </w:rPr>
              <w:t>Relaciones Sociales</w:t>
            </w:r>
            <w:r w:rsidR="003574BF">
              <w:rPr>
                <w:rFonts w:asciiTheme="minorHAnsi" w:hAnsiTheme="minorHAnsi" w:cs="Arial"/>
                <w:b/>
                <w:bCs/>
                <w:noProof/>
                <w:sz w:val="20"/>
                <w:szCs w:val="20"/>
              </w:rPr>
              <w:t xml:space="preserve">: </w:t>
            </w:r>
            <w:r w:rsidRPr="003574BF">
              <w:rPr>
                <w:rFonts w:asciiTheme="minorHAnsi" w:hAnsiTheme="minorHAnsi" w:cs="Arial"/>
                <w:bCs/>
                <w:noProof/>
                <w:sz w:val="20"/>
                <w:szCs w:val="20"/>
              </w:rPr>
              <w:t>estado de satisfacción general que incluye aspectos subjetivos como  la intimidad, la expresión emocional, las relaciones armónicas con el ambiente físico y familiar, la literatura provee evidencia de asociaciones significativas entre características positivas de la interacción entre padres e hijos y altos niveles de ajustes psicológicos y de competencia social y alta calidad en las relaciones con pares y amigos.</w:t>
            </w:r>
          </w:p>
          <w:p w14:paraId="47C35E04" w14:textId="77777777" w:rsidR="00BA1732" w:rsidRPr="00BA1732" w:rsidRDefault="00BA1732" w:rsidP="00BA1732">
            <w:pPr>
              <w:spacing w:line="0" w:lineRule="atLeast"/>
              <w:rPr>
                <w:rFonts w:asciiTheme="minorHAnsi" w:hAnsiTheme="minorHAnsi" w:cs="Arial"/>
                <w:b/>
                <w:bCs/>
                <w:noProof/>
                <w:sz w:val="20"/>
                <w:szCs w:val="20"/>
              </w:rPr>
            </w:pPr>
          </w:p>
          <w:p w14:paraId="2CFA9AA4" w14:textId="77777777" w:rsidR="00BA1732" w:rsidRPr="00BA1732" w:rsidRDefault="00BA1732" w:rsidP="00BA1732">
            <w:pPr>
              <w:spacing w:line="0" w:lineRule="atLeast"/>
              <w:rPr>
                <w:rFonts w:asciiTheme="minorHAnsi" w:hAnsiTheme="minorHAnsi" w:cs="Arial"/>
                <w:b/>
                <w:bCs/>
                <w:noProof/>
                <w:sz w:val="20"/>
                <w:szCs w:val="20"/>
              </w:rPr>
            </w:pPr>
            <w:r w:rsidRPr="00BA1732">
              <w:rPr>
                <w:rFonts w:asciiTheme="minorHAnsi" w:hAnsiTheme="minorHAnsi" w:cs="Arial"/>
                <w:b/>
                <w:bCs/>
                <w:noProof/>
                <w:sz w:val="20"/>
                <w:szCs w:val="20"/>
              </w:rPr>
              <w:t>Seguridad ciudadana</w:t>
            </w:r>
            <w:r w:rsidR="003574BF">
              <w:rPr>
                <w:rFonts w:asciiTheme="minorHAnsi" w:hAnsiTheme="minorHAnsi" w:cs="Arial"/>
                <w:b/>
                <w:bCs/>
                <w:noProof/>
                <w:sz w:val="20"/>
                <w:szCs w:val="20"/>
              </w:rPr>
              <w:t xml:space="preserve">: </w:t>
            </w:r>
            <w:r w:rsidRPr="003574BF">
              <w:rPr>
                <w:rFonts w:asciiTheme="minorHAnsi" w:hAnsiTheme="minorHAnsi" w:cs="Arial"/>
                <w:bCs/>
                <w:noProof/>
                <w:sz w:val="20"/>
                <w:szCs w:val="20"/>
              </w:rPr>
              <w:t xml:space="preserve">Vista como la acción integrada que desarrolla el Estado, con la colaboración de la ciudadanía y otras organizaciones públicas para fortalecer y proteger el orden de la comunidad, eliminando las amenazas de violencia a la población y permitiendo una coexistencia segura y pacífica. </w:t>
            </w:r>
            <w:r w:rsidR="00A239C3">
              <w:rPr>
                <w:rFonts w:asciiTheme="minorHAnsi" w:hAnsiTheme="minorHAnsi" w:cs="Arial"/>
                <w:bCs/>
                <w:noProof/>
                <w:sz w:val="20"/>
                <w:szCs w:val="20"/>
              </w:rPr>
              <w:t xml:space="preserve"> </w:t>
            </w:r>
            <w:r w:rsidRPr="003574BF">
              <w:rPr>
                <w:rFonts w:asciiTheme="minorHAnsi" w:hAnsiTheme="minorHAnsi" w:cs="Arial"/>
                <w:bCs/>
                <w:noProof/>
                <w:sz w:val="20"/>
                <w:szCs w:val="20"/>
              </w:rPr>
              <w:t>Se puede evaluar desde el enfoque subjetivo por medio de la percepción que tiene el individuo sobre la seguridad en su entorno</w:t>
            </w:r>
            <w:r w:rsidR="007D54C5">
              <w:rPr>
                <w:rFonts w:asciiTheme="minorHAnsi" w:hAnsiTheme="minorHAnsi" w:cs="Arial"/>
                <w:bCs/>
                <w:noProof/>
                <w:sz w:val="20"/>
                <w:szCs w:val="20"/>
              </w:rPr>
              <w:t>.</w:t>
            </w:r>
          </w:p>
          <w:p w14:paraId="250B6198" w14:textId="77777777" w:rsidR="00BA1732" w:rsidRPr="00BA1732" w:rsidRDefault="00BA1732" w:rsidP="00BA1732">
            <w:pPr>
              <w:spacing w:line="0" w:lineRule="atLeast"/>
              <w:rPr>
                <w:rFonts w:asciiTheme="minorHAnsi" w:hAnsiTheme="minorHAnsi" w:cs="Arial"/>
                <w:b/>
                <w:bCs/>
                <w:noProof/>
                <w:sz w:val="20"/>
                <w:szCs w:val="20"/>
              </w:rPr>
            </w:pPr>
          </w:p>
          <w:p w14:paraId="40ABB9CB" w14:textId="77777777" w:rsidR="00BA1732" w:rsidRPr="007855B2" w:rsidRDefault="00BA1732" w:rsidP="00BA1732">
            <w:pPr>
              <w:spacing w:line="0" w:lineRule="atLeast"/>
              <w:rPr>
                <w:rFonts w:asciiTheme="minorHAnsi" w:hAnsiTheme="minorHAnsi" w:cs="Arial"/>
                <w:bCs/>
                <w:noProof/>
                <w:sz w:val="20"/>
                <w:szCs w:val="20"/>
              </w:rPr>
            </w:pPr>
            <w:r w:rsidRPr="00BA1732">
              <w:rPr>
                <w:rFonts w:asciiTheme="minorHAnsi" w:hAnsiTheme="minorHAnsi" w:cs="Arial"/>
                <w:b/>
                <w:bCs/>
                <w:noProof/>
                <w:sz w:val="20"/>
                <w:szCs w:val="20"/>
              </w:rPr>
              <w:t>Dimensiones entorno universitario</w:t>
            </w:r>
            <w:r w:rsidR="007855B2">
              <w:rPr>
                <w:rFonts w:asciiTheme="minorHAnsi" w:hAnsiTheme="minorHAnsi" w:cs="Arial"/>
                <w:b/>
                <w:bCs/>
                <w:noProof/>
                <w:sz w:val="20"/>
                <w:szCs w:val="20"/>
              </w:rPr>
              <w:t xml:space="preserve">: </w:t>
            </w:r>
            <w:r w:rsidRPr="007855B2">
              <w:rPr>
                <w:rFonts w:asciiTheme="minorHAnsi" w:hAnsiTheme="minorHAnsi" w:cs="Arial"/>
                <w:bCs/>
                <w:noProof/>
                <w:sz w:val="20"/>
                <w:szCs w:val="20"/>
              </w:rPr>
              <w:t>Con base en el Modelo de Sirgy [SIRGY_2007], se definen las dimensiones del entorno universitario como las características y condiciones de vida de los estudiantes al interior del campus que permiten medir la percepción de la satisfacción que experimenta dicho estudiante en la Universidad.</w:t>
            </w:r>
            <w:r w:rsidR="007D54C5">
              <w:rPr>
                <w:rFonts w:asciiTheme="minorHAnsi" w:hAnsiTheme="minorHAnsi" w:cs="Arial"/>
                <w:bCs/>
                <w:noProof/>
                <w:sz w:val="20"/>
                <w:szCs w:val="20"/>
              </w:rPr>
              <w:t xml:space="preserve"> </w:t>
            </w:r>
            <w:r w:rsidRPr="007855B2">
              <w:rPr>
                <w:rFonts w:asciiTheme="minorHAnsi" w:hAnsiTheme="minorHAnsi" w:cs="Arial"/>
                <w:bCs/>
                <w:noProof/>
                <w:sz w:val="20"/>
                <w:szCs w:val="20"/>
              </w:rPr>
              <w:t>De acuerdo a la teoría de este autor, los conceptos a evaluar en esta dimensión son satisfacción con los aspectos académicos, satisfacción con los aspectos sociales y satisfacción con la infraestructura y servicios básicos, según Blázquez en su artículo Calidad de Vida Universitaria [BLAZQUEZ_2013], estos conceptos son identificados como constructos formativos de segundo orden, es decir, están compuestos de diferentes dimensiones que, a su vez, se encuentran determinadas por la satisfacción con aspectos claves de la universidad.</w:t>
            </w:r>
          </w:p>
          <w:p w14:paraId="170375B8" w14:textId="77777777" w:rsidR="00BA1732" w:rsidRPr="00BA1732" w:rsidRDefault="00BA1732" w:rsidP="00BA1732">
            <w:pPr>
              <w:spacing w:line="0" w:lineRule="atLeast"/>
              <w:rPr>
                <w:rFonts w:asciiTheme="minorHAnsi" w:hAnsiTheme="minorHAnsi" w:cs="Arial"/>
                <w:b/>
                <w:bCs/>
                <w:noProof/>
                <w:sz w:val="20"/>
                <w:szCs w:val="20"/>
              </w:rPr>
            </w:pPr>
          </w:p>
          <w:p w14:paraId="7AC7C691" w14:textId="77777777" w:rsidR="00BA1732" w:rsidRDefault="00BA1732" w:rsidP="00BA1732">
            <w:pPr>
              <w:spacing w:line="0" w:lineRule="atLeast"/>
              <w:rPr>
                <w:rFonts w:asciiTheme="minorHAnsi" w:hAnsiTheme="minorHAnsi" w:cs="Arial"/>
                <w:bCs/>
                <w:noProof/>
                <w:sz w:val="20"/>
                <w:szCs w:val="20"/>
              </w:rPr>
            </w:pPr>
            <w:r w:rsidRPr="003F40DF">
              <w:rPr>
                <w:rFonts w:asciiTheme="minorHAnsi" w:hAnsiTheme="minorHAnsi" w:cs="Arial"/>
                <w:b/>
                <w:bCs/>
                <w:noProof/>
                <w:sz w:val="20"/>
                <w:szCs w:val="20"/>
              </w:rPr>
              <w:t xml:space="preserve">Progreso académico: </w:t>
            </w:r>
            <w:r w:rsidRPr="003F40DF">
              <w:rPr>
                <w:rFonts w:asciiTheme="minorHAnsi" w:hAnsiTheme="minorHAnsi" w:cs="Arial"/>
                <w:bCs/>
                <w:noProof/>
                <w:sz w:val="20"/>
                <w:szCs w:val="20"/>
              </w:rPr>
              <w:t>El progreso académico de un estudiante está relacionado directamente con el avance  hacia la finalización del programa,  el cual se ve impactado por el número de horas semanales de trabajo y por lo tanto con los créditos matriculados</w:t>
            </w:r>
            <w:r w:rsidR="003F40DF">
              <w:rPr>
                <w:rFonts w:asciiTheme="minorHAnsi" w:hAnsiTheme="minorHAnsi" w:cs="Arial"/>
                <w:bCs/>
                <w:noProof/>
                <w:sz w:val="20"/>
                <w:szCs w:val="20"/>
              </w:rPr>
              <w:t>.</w:t>
            </w:r>
          </w:p>
          <w:p w14:paraId="5D19A7C1" w14:textId="77777777" w:rsidR="003F40DF" w:rsidRPr="00BA1732" w:rsidRDefault="003F40DF" w:rsidP="00BA1732">
            <w:pPr>
              <w:spacing w:line="0" w:lineRule="atLeast"/>
              <w:rPr>
                <w:rFonts w:asciiTheme="minorHAnsi" w:hAnsiTheme="minorHAnsi" w:cs="Arial"/>
                <w:b/>
                <w:bCs/>
                <w:noProof/>
                <w:sz w:val="20"/>
                <w:szCs w:val="20"/>
              </w:rPr>
            </w:pPr>
          </w:p>
          <w:p w14:paraId="3C45735A" w14:textId="77777777" w:rsidR="00BA1732" w:rsidRPr="00BA1732" w:rsidRDefault="00BA1732" w:rsidP="00BA1732">
            <w:pPr>
              <w:spacing w:line="0" w:lineRule="atLeast"/>
              <w:rPr>
                <w:rFonts w:asciiTheme="minorHAnsi" w:hAnsiTheme="minorHAnsi" w:cs="Arial"/>
                <w:b/>
                <w:bCs/>
                <w:noProof/>
                <w:sz w:val="20"/>
                <w:szCs w:val="20"/>
              </w:rPr>
            </w:pPr>
            <w:r w:rsidRPr="00BA1732">
              <w:rPr>
                <w:rFonts w:asciiTheme="minorHAnsi" w:hAnsiTheme="minorHAnsi" w:cs="Arial"/>
                <w:b/>
                <w:bCs/>
                <w:noProof/>
                <w:sz w:val="20"/>
                <w:szCs w:val="20"/>
              </w:rPr>
              <w:t xml:space="preserve">Desempeño académico: </w:t>
            </w:r>
            <w:r w:rsidR="00E1409B">
              <w:rPr>
                <w:rFonts w:asciiTheme="minorHAnsi" w:hAnsiTheme="minorHAnsi" w:cs="Arial"/>
                <w:bCs/>
                <w:noProof/>
                <w:sz w:val="20"/>
                <w:szCs w:val="20"/>
              </w:rPr>
              <w:t>H</w:t>
            </w:r>
            <w:r w:rsidRPr="003F40DF">
              <w:rPr>
                <w:rFonts w:asciiTheme="minorHAnsi" w:hAnsiTheme="minorHAnsi" w:cs="Arial"/>
                <w:bCs/>
                <w:noProof/>
                <w:sz w:val="20"/>
                <w:szCs w:val="20"/>
              </w:rPr>
              <w:t>ace referencia al avance del estudiante en los créditos universitarios, el promedio académico y la asistencia a clases.</w:t>
            </w:r>
          </w:p>
          <w:p w14:paraId="4F670E2C" w14:textId="77777777" w:rsidR="00BA1732" w:rsidRPr="00BA1732" w:rsidRDefault="00BA1732" w:rsidP="00BA1732">
            <w:pPr>
              <w:spacing w:line="0" w:lineRule="atLeast"/>
              <w:rPr>
                <w:rFonts w:asciiTheme="minorHAnsi" w:hAnsiTheme="minorHAnsi" w:cs="Arial"/>
                <w:b/>
                <w:bCs/>
                <w:noProof/>
                <w:sz w:val="20"/>
                <w:szCs w:val="20"/>
              </w:rPr>
            </w:pPr>
          </w:p>
          <w:p w14:paraId="3F979CF4" w14:textId="77777777" w:rsidR="00BA1732" w:rsidRPr="00E1409B" w:rsidRDefault="00BA1732" w:rsidP="00BA1732">
            <w:pPr>
              <w:spacing w:line="0" w:lineRule="atLeast"/>
              <w:rPr>
                <w:rFonts w:asciiTheme="minorHAnsi" w:hAnsiTheme="minorHAnsi" w:cs="Arial"/>
                <w:bCs/>
                <w:noProof/>
                <w:sz w:val="20"/>
                <w:szCs w:val="20"/>
              </w:rPr>
            </w:pPr>
            <w:r w:rsidRPr="00BA1732">
              <w:rPr>
                <w:rFonts w:asciiTheme="minorHAnsi" w:hAnsiTheme="minorHAnsi" w:cs="Arial"/>
                <w:b/>
                <w:bCs/>
                <w:noProof/>
                <w:sz w:val="20"/>
                <w:szCs w:val="20"/>
              </w:rPr>
              <w:t xml:space="preserve">Metodología de enseñanza: </w:t>
            </w:r>
            <w:r w:rsidR="00E1409B" w:rsidRPr="00E1409B">
              <w:rPr>
                <w:rFonts w:asciiTheme="minorHAnsi" w:hAnsiTheme="minorHAnsi" w:cs="Arial"/>
                <w:bCs/>
                <w:noProof/>
                <w:sz w:val="20"/>
                <w:szCs w:val="20"/>
              </w:rPr>
              <w:t>C</w:t>
            </w:r>
            <w:r w:rsidRPr="00E1409B">
              <w:rPr>
                <w:rFonts w:asciiTheme="minorHAnsi" w:hAnsiTheme="minorHAnsi" w:cs="Arial"/>
                <w:bCs/>
                <w:noProof/>
                <w:sz w:val="20"/>
                <w:szCs w:val="20"/>
              </w:rPr>
              <w:t>onjunto de procedimientos racionales utilizados para alcanzar el objetivo o la gama de objetivos que rige una investigación científica, una exposición doctrinal​ o tareas que requieran habilidades, conocimientos o cuidados específicos.</w:t>
            </w:r>
          </w:p>
          <w:p w14:paraId="366D16DB" w14:textId="77777777" w:rsidR="00BA1732" w:rsidRPr="00E1409B" w:rsidRDefault="00BA1732" w:rsidP="00BA1732">
            <w:pPr>
              <w:spacing w:line="0" w:lineRule="atLeast"/>
              <w:rPr>
                <w:rFonts w:asciiTheme="minorHAnsi" w:hAnsiTheme="minorHAnsi" w:cs="Arial"/>
                <w:bCs/>
                <w:noProof/>
                <w:sz w:val="20"/>
                <w:szCs w:val="20"/>
              </w:rPr>
            </w:pPr>
          </w:p>
          <w:p w14:paraId="12129DB6" w14:textId="77777777" w:rsidR="00BA1732" w:rsidRDefault="00BA1732" w:rsidP="00BA1732">
            <w:pPr>
              <w:spacing w:line="0" w:lineRule="atLeast"/>
              <w:rPr>
                <w:rFonts w:asciiTheme="minorHAnsi" w:hAnsiTheme="minorHAnsi" w:cs="Arial"/>
                <w:bCs/>
                <w:noProof/>
                <w:sz w:val="20"/>
                <w:szCs w:val="20"/>
              </w:rPr>
            </w:pPr>
            <w:r w:rsidRPr="00BA1732">
              <w:rPr>
                <w:rFonts w:asciiTheme="minorHAnsi" w:hAnsiTheme="minorHAnsi" w:cs="Arial"/>
                <w:b/>
                <w:bCs/>
                <w:noProof/>
                <w:sz w:val="20"/>
                <w:szCs w:val="20"/>
              </w:rPr>
              <w:t xml:space="preserve">Reputación académica de la universidad: </w:t>
            </w:r>
            <w:r w:rsidRPr="00716BD4">
              <w:rPr>
                <w:rFonts w:asciiTheme="minorHAnsi" w:hAnsiTheme="minorHAnsi" w:cs="Arial"/>
                <w:bCs/>
                <w:noProof/>
                <w:sz w:val="20"/>
                <w:szCs w:val="20"/>
              </w:rPr>
              <w:t>la reputación Institucional – Académica, es el conjunto de percepciones que tienen sobre la Institución los diversos grupos de interés con los que se relaciona, tanto internos como externos. Es resultado del comportamiento desarrollado por la Institución a lo largo del tiempo y describe su capacidad para distribuir valor a los mencionados grupos.</w:t>
            </w:r>
          </w:p>
          <w:p w14:paraId="6F3913E6" w14:textId="77777777" w:rsidR="00A84AC3" w:rsidRPr="00716BD4" w:rsidRDefault="00A84AC3" w:rsidP="00BA1732">
            <w:pPr>
              <w:spacing w:line="0" w:lineRule="atLeast"/>
              <w:rPr>
                <w:rFonts w:asciiTheme="minorHAnsi" w:hAnsiTheme="minorHAnsi" w:cs="Arial"/>
                <w:bCs/>
                <w:noProof/>
                <w:sz w:val="20"/>
                <w:szCs w:val="20"/>
              </w:rPr>
            </w:pPr>
          </w:p>
          <w:p w14:paraId="7BBD5503" w14:textId="77777777" w:rsidR="00BA1732" w:rsidRPr="00716BD4" w:rsidRDefault="00BA1732" w:rsidP="00BA1732">
            <w:pPr>
              <w:spacing w:line="0" w:lineRule="atLeast"/>
              <w:rPr>
                <w:rFonts w:asciiTheme="minorHAnsi" w:hAnsiTheme="minorHAnsi" w:cs="Arial"/>
                <w:bCs/>
                <w:noProof/>
                <w:sz w:val="20"/>
                <w:szCs w:val="20"/>
              </w:rPr>
            </w:pPr>
          </w:p>
          <w:p w14:paraId="29735B0A" w14:textId="77777777" w:rsidR="00A84AC3" w:rsidRDefault="00A84AC3" w:rsidP="00BA1732">
            <w:pPr>
              <w:spacing w:line="0" w:lineRule="atLeast"/>
              <w:rPr>
                <w:rFonts w:asciiTheme="minorHAnsi" w:hAnsiTheme="minorHAnsi" w:cs="Arial"/>
                <w:b/>
                <w:bCs/>
                <w:noProof/>
                <w:sz w:val="20"/>
                <w:szCs w:val="20"/>
              </w:rPr>
            </w:pPr>
          </w:p>
          <w:p w14:paraId="4978475A" w14:textId="77777777" w:rsidR="00BA1732" w:rsidRPr="00BA1732" w:rsidRDefault="00BA1732" w:rsidP="00BA1732">
            <w:pPr>
              <w:spacing w:line="0" w:lineRule="atLeast"/>
              <w:rPr>
                <w:rFonts w:asciiTheme="minorHAnsi" w:hAnsiTheme="minorHAnsi" w:cs="Arial"/>
                <w:b/>
                <w:bCs/>
                <w:noProof/>
                <w:sz w:val="20"/>
                <w:szCs w:val="20"/>
              </w:rPr>
            </w:pPr>
            <w:r w:rsidRPr="00BA1732">
              <w:rPr>
                <w:rFonts w:asciiTheme="minorHAnsi" w:hAnsiTheme="minorHAnsi" w:cs="Arial"/>
                <w:b/>
                <w:bCs/>
                <w:noProof/>
                <w:sz w:val="20"/>
                <w:szCs w:val="20"/>
              </w:rPr>
              <w:t xml:space="preserve">Oferta académica: </w:t>
            </w:r>
            <w:r w:rsidRPr="00716BD4">
              <w:rPr>
                <w:rFonts w:asciiTheme="minorHAnsi" w:hAnsiTheme="minorHAnsi" w:cs="Arial"/>
                <w:bCs/>
                <w:noProof/>
                <w:sz w:val="20"/>
                <w:szCs w:val="20"/>
              </w:rPr>
              <w:t>se refiere a la multiplicidad, la convivencia y la interacción de diferentes factores al interior de la universidad y la participación en actividades de aprendizaje extraclase.</w:t>
            </w:r>
            <w:r w:rsidRPr="00BA1732">
              <w:rPr>
                <w:rFonts w:asciiTheme="minorHAnsi" w:hAnsiTheme="minorHAnsi" w:cs="Arial"/>
                <w:b/>
                <w:bCs/>
                <w:noProof/>
                <w:sz w:val="20"/>
                <w:szCs w:val="20"/>
              </w:rPr>
              <w:t xml:space="preserve"> </w:t>
            </w:r>
          </w:p>
          <w:p w14:paraId="265634CB" w14:textId="77777777" w:rsidR="00BA1732" w:rsidRPr="00BA1732" w:rsidRDefault="00BA1732" w:rsidP="00BA1732">
            <w:pPr>
              <w:spacing w:line="0" w:lineRule="atLeast"/>
              <w:rPr>
                <w:rFonts w:asciiTheme="minorHAnsi" w:hAnsiTheme="minorHAnsi" w:cs="Arial"/>
                <w:b/>
                <w:bCs/>
                <w:noProof/>
                <w:sz w:val="20"/>
                <w:szCs w:val="20"/>
              </w:rPr>
            </w:pPr>
          </w:p>
          <w:p w14:paraId="54341534" w14:textId="77777777" w:rsidR="00BA1732" w:rsidRPr="00D523EB" w:rsidRDefault="00BA1732" w:rsidP="00BA1732">
            <w:pPr>
              <w:spacing w:line="0" w:lineRule="atLeast"/>
              <w:rPr>
                <w:rFonts w:asciiTheme="minorHAnsi" w:hAnsiTheme="minorHAnsi" w:cs="Arial"/>
                <w:bCs/>
                <w:noProof/>
                <w:sz w:val="20"/>
                <w:szCs w:val="20"/>
              </w:rPr>
            </w:pPr>
            <w:r w:rsidRPr="00BA1732">
              <w:rPr>
                <w:rFonts w:asciiTheme="minorHAnsi" w:hAnsiTheme="minorHAnsi" w:cs="Arial"/>
                <w:b/>
                <w:bCs/>
                <w:noProof/>
                <w:sz w:val="20"/>
                <w:szCs w:val="20"/>
              </w:rPr>
              <w:t xml:space="preserve">Ambiente social: </w:t>
            </w:r>
            <w:r w:rsidRPr="00D523EB">
              <w:rPr>
                <w:rFonts w:asciiTheme="minorHAnsi" w:hAnsiTheme="minorHAnsi" w:cs="Arial"/>
                <w:bCs/>
                <w:noProof/>
                <w:sz w:val="20"/>
                <w:szCs w:val="20"/>
              </w:rPr>
              <w:t>se entiende como el tipo de interacción que establece el estudiante con otro u otros respecto de ciertas propiedades, características o procesos del entorno y de los efectos percibidos sobre el mismo según roles y actividades desarrolladas por los sujetos.</w:t>
            </w:r>
          </w:p>
          <w:p w14:paraId="6D1E5457" w14:textId="77777777" w:rsidR="00BA1732" w:rsidRPr="00BA1732" w:rsidRDefault="00BA1732" w:rsidP="00BA1732">
            <w:pPr>
              <w:spacing w:line="0" w:lineRule="atLeast"/>
              <w:rPr>
                <w:rFonts w:asciiTheme="minorHAnsi" w:hAnsiTheme="minorHAnsi" w:cs="Arial"/>
                <w:b/>
                <w:bCs/>
                <w:noProof/>
                <w:sz w:val="20"/>
                <w:szCs w:val="20"/>
              </w:rPr>
            </w:pPr>
          </w:p>
          <w:p w14:paraId="3F966F63" w14:textId="77777777" w:rsidR="00BA1732" w:rsidRPr="00D523EB" w:rsidRDefault="00BA1732" w:rsidP="00BA1732">
            <w:pPr>
              <w:spacing w:line="0" w:lineRule="atLeast"/>
              <w:rPr>
                <w:rFonts w:asciiTheme="minorHAnsi" w:hAnsiTheme="minorHAnsi" w:cs="Arial"/>
                <w:bCs/>
                <w:noProof/>
                <w:sz w:val="20"/>
                <w:szCs w:val="20"/>
              </w:rPr>
            </w:pPr>
            <w:r w:rsidRPr="00BA1732">
              <w:rPr>
                <w:rFonts w:asciiTheme="minorHAnsi" w:hAnsiTheme="minorHAnsi" w:cs="Arial"/>
                <w:b/>
                <w:bCs/>
                <w:noProof/>
                <w:sz w:val="20"/>
                <w:szCs w:val="20"/>
              </w:rPr>
              <w:t xml:space="preserve">Deporte: </w:t>
            </w:r>
            <w:r w:rsidRPr="00D523EB">
              <w:rPr>
                <w:rFonts w:asciiTheme="minorHAnsi" w:hAnsiTheme="minorHAnsi" w:cs="Arial"/>
                <w:bCs/>
                <w:noProof/>
                <w:sz w:val="20"/>
                <w:szCs w:val="20"/>
              </w:rPr>
              <w:t>actividades que propenden por la práctica de actividad física y aprovechamiento de los espacios deportivos en el campus universitario. El ejercicio del deporte, sus manifestaciones recreativas, competitivas y autóctonas tienen como función la formación integral de las personas, preservar y desarrollar una mejor salud en el ser humano.</w:t>
            </w:r>
          </w:p>
          <w:p w14:paraId="093C0475" w14:textId="77777777" w:rsidR="00BA1732" w:rsidRPr="00BA1732" w:rsidRDefault="00BA1732" w:rsidP="00BA1732">
            <w:pPr>
              <w:spacing w:line="0" w:lineRule="atLeast"/>
              <w:rPr>
                <w:rFonts w:asciiTheme="minorHAnsi" w:hAnsiTheme="minorHAnsi" w:cs="Arial"/>
                <w:b/>
                <w:bCs/>
                <w:noProof/>
                <w:sz w:val="20"/>
                <w:szCs w:val="20"/>
              </w:rPr>
            </w:pPr>
          </w:p>
          <w:p w14:paraId="5E83A7A9" w14:textId="77777777" w:rsidR="00BA1732" w:rsidRPr="00D523EB" w:rsidRDefault="00BA1732" w:rsidP="00BA1732">
            <w:pPr>
              <w:spacing w:line="0" w:lineRule="atLeast"/>
              <w:rPr>
                <w:rFonts w:asciiTheme="minorHAnsi" w:hAnsiTheme="minorHAnsi" w:cs="Arial"/>
                <w:bCs/>
                <w:noProof/>
                <w:sz w:val="20"/>
                <w:szCs w:val="20"/>
              </w:rPr>
            </w:pPr>
            <w:r w:rsidRPr="00D97EF7">
              <w:rPr>
                <w:rFonts w:asciiTheme="minorHAnsi" w:hAnsiTheme="minorHAnsi" w:cs="Arial"/>
                <w:b/>
                <w:bCs/>
                <w:noProof/>
                <w:sz w:val="20"/>
                <w:szCs w:val="20"/>
              </w:rPr>
              <w:t xml:space="preserve">Actividades culturales: </w:t>
            </w:r>
            <w:r w:rsidRPr="00D97EF7">
              <w:rPr>
                <w:rFonts w:asciiTheme="minorHAnsi" w:hAnsiTheme="minorHAnsi" w:cs="Arial"/>
                <w:bCs/>
                <w:noProof/>
                <w:sz w:val="20"/>
                <w:szCs w:val="20"/>
              </w:rPr>
              <w:t>son aquellas acciones que permiten que una persona se entretenga o se divierta al interior del campus universitario. Se trata de actividades que un individuo no realiza por obligación, sino que las lleva a cabo porque le generan placer, y que por lo general están vinculadas a un contexto lúdico-cultural.</w:t>
            </w:r>
          </w:p>
          <w:p w14:paraId="7BC3F035" w14:textId="77777777" w:rsidR="00BA1732" w:rsidRPr="00BA1732" w:rsidRDefault="00BA1732" w:rsidP="00BA1732">
            <w:pPr>
              <w:spacing w:line="0" w:lineRule="atLeast"/>
              <w:rPr>
                <w:rFonts w:asciiTheme="minorHAnsi" w:hAnsiTheme="minorHAnsi" w:cs="Arial"/>
                <w:b/>
                <w:bCs/>
                <w:noProof/>
                <w:sz w:val="20"/>
                <w:szCs w:val="20"/>
              </w:rPr>
            </w:pPr>
          </w:p>
          <w:p w14:paraId="26E31E16" w14:textId="77777777" w:rsidR="00BA1732" w:rsidRPr="00D97EF7" w:rsidRDefault="00BA1732" w:rsidP="00BA1732">
            <w:pPr>
              <w:spacing w:line="0" w:lineRule="atLeast"/>
              <w:rPr>
                <w:rFonts w:asciiTheme="minorHAnsi" w:hAnsiTheme="minorHAnsi" w:cs="Arial"/>
                <w:bCs/>
                <w:noProof/>
                <w:sz w:val="20"/>
                <w:szCs w:val="20"/>
              </w:rPr>
            </w:pPr>
            <w:r w:rsidRPr="00D97EF7">
              <w:rPr>
                <w:rFonts w:asciiTheme="minorHAnsi" w:hAnsiTheme="minorHAnsi" w:cs="Arial"/>
                <w:b/>
                <w:bCs/>
                <w:noProof/>
                <w:sz w:val="20"/>
                <w:szCs w:val="20"/>
              </w:rPr>
              <w:t xml:space="preserve">Relaciones interpersonales e intrapersonales: </w:t>
            </w:r>
            <w:r w:rsidRPr="00D97EF7">
              <w:rPr>
                <w:rFonts w:asciiTheme="minorHAnsi" w:hAnsiTheme="minorHAnsi" w:cs="Arial"/>
                <w:bCs/>
                <w:noProof/>
                <w:sz w:val="20"/>
                <w:szCs w:val="20"/>
              </w:rPr>
              <w:t>las relaciones interpersonales son aquellas que realizamos día a día, al comunicarnos con nuestros semejantes, estas relaciones pueden basarse en emociones y sentimientos, como el amor y el gusto artístico, el interés por los negocios y por las actividades sociales, las interacciones y formas colaborativas en diferentes escenarios.</w:t>
            </w:r>
          </w:p>
          <w:p w14:paraId="7205FD24" w14:textId="77777777" w:rsidR="00BA1732" w:rsidRPr="00D523EB" w:rsidRDefault="00BA1732" w:rsidP="00BA1732">
            <w:pPr>
              <w:spacing w:line="0" w:lineRule="atLeast"/>
              <w:rPr>
                <w:rFonts w:asciiTheme="minorHAnsi" w:hAnsiTheme="minorHAnsi" w:cs="Arial"/>
                <w:bCs/>
                <w:noProof/>
                <w:sz w:val="20"/>
                <w:szCs w:val="20"/>
              </w:rPr>
            </w:pPr>
            <w:r w:rsidRPr="00D97EF7">
              <w:rPr>
                <w:rFonts w:asciiTheme="minorHAnsi" w:hAnsiTheme="minorHAnsi" w:cs="Arial"/>
                <w:bCs/>
                <w:noProof/>
                <w:sz w:val="20"/>
                <w:szCs w:val="20"/>
              </w:rPr>
              <w:t>La relación Intrapersonal es el diálogo interno que ocurre continuamente dentro de la cabeza de cada persona, algunos tipos de comunicación intrapersonal son los sueños, las fantasías, las lecturas, las reflexiones, el hablarse a sí mismo, sirve para conocer nuestras propias emociones, ideas y deseos.</w:t>
            </w:r>
          </w:p>
          <w:p w14:paraId="6ACD5565" w14:textId="77777777" w:rsidR="00BA1732" w:rsidRPr="00D523EB" w:rsidRDefault="00BA1732" w:rsidP="00BA1732">
            <w:pPr>
              <w:spacing w:line="0" w:lineRule="atLeast"/>
              <w:rPr>
                <w:rFonts w:asciiTheme="minorHAnsi" w:hAnsiTheme="minorHAnsi" w:cs="Arial"/>
                <w:bCs/>
                <w:noProof/>
                <w:sz w:val="20"/>
                <w:szCs w:val="20"/>
              </w:rPr>
            </w:pPr>
          </w:p>
          <w:p w14:paraId="625205B1" w14:textId="77777777" w:rsidR="00BA1732" w:rsidRPr="00BA1732" w:rsidRDefault="00BA1732" w:rsidP="00BA1732">
            <w:pPr>
              <w:spacing w:line="0" w:lineRule="atLeast"/>
              <w:rPr>
                <w:rFonts w:asciiTheme="minorHAnsi" w:hAnsiTheme="minorHAnsi" w:cs="Arial"/>
                <w:b/>
                <w:bCs/>
                <w:noProof/>
                <w:sz w:val="20"/>
                <w:szCs w:val="20"/>
              </w:rPr>
            </w:pPr>
            <w:r w:rsidRPr="00BA1732">
              <w:rPr>
                <w:rFonts w:asciiTheme="minorHAnsi" w:hAnsiTheme="minorHAnsi" w:cs="Arial"/>
                <w:b/>
                <w:bCs/>
                <w:noProof/>
                <w:sz w:val="20"/>
                <w:szCs w:val="20"/>
              </w:rPr>
              <w:t xml:space="preserve">Movilidad: </w:t>
            </w:r>
            <w:r w:rsidRPr="00D523EB">
              <w:rPr>
                <w:rFonts w:asciiTheme="minorHAnsi" w:hAnsiTheme="minorHAnsi" w:cs="Arial"/>
                <w:bCs/>
                <w:noProof/>
                <w:sz w:val="20"/>
                <w:szCs w:val="20"/>
              </w:rPr>
              <w:t>Son los medios de desplazamiento motorizado o no motorizado, público o privado, que el individuo utiliza para su desplazamiento, bien sea en zona urbana o rural. En este componente, se pretende evidenciar con que medio de transporte cuenta y cuanto tiempo tarda en sus trayectos diarios, haciendo refer</w:t>
            </w:r>
            <w:r w:rsidR="00AE3539">
              <w:rPr>
                <w:rFonts w:asciiTheme="minorHAnsi" w:hAnsiTheme="minorHAnsi" w:cs="Arial"/>
                <w:bCs/>
                <w:noProof/>
                <w:sz w:val="20"/>
                <w:szCs w:val="20"/>
              </w:rPr>
              <w:t>encia a la fracción de tiempo (</w:t>
            </w:r>
            <w:r w:rsidRPr="00D523EB">
              <w:rPr>
                <w:rFonts w:asciiTheme="minorHAnsi" w:hAnsiTheme="minorHAnsi" w:cs="Arial"/>
                <w:bCs/>
                <w:noProof/>
                <w:sz w:val="20"/>
                <w:szCs w:val="20"/>
              </w:rPr>
              <w:t xml:space="preserve">minutos u horas) que una persona emplea para transportarse desde su hogar hasta su lugar de estudio. </w:t>
            </w:r>
          </w:p>
          <w:p w14:paraId="7FB136D5" w14:textId="77777777" w:rsidR="00BA1732" w:rsidRPr="00BA1732" w:rsidRDefault="00BA1732" w:rsidP="00BA1732">
            <w:pPr>
              <w:spacing w:line="0" w:lineRule="atLeast"/>
              <w:rPr>
                <w:rFonts w:asciiTheme="minorHAnsi" w:hAnsiTheme="minorHAnsi" w:cs="Arial"/>
                <w:b/>
                <w:bCs/>
                <w:noProof/>
                <w:sz w:val="20"/>
                <w:szCs w:val="20"/>
              </w:rPr>
            </w:pPr>
          </w:p>
          <w:p w14:paraId="4C9179EC" w14:textId="77777777" w:rsidR="00BA1732" w:rsidRPr="00D523EB" w:rsidRDefault="00BA1732" w:rsidP="00BA1732">
            <w:pPr>
              <w:spacing w:line="0" w:lineRule="atLeast"/>
              <w:rPr>
                <w:rFonts w:asciiTheme="minorHAnsi" w:hAnsiTheme="minorHAnsi" w:cs="Arial"/>
                <w:bCs/>
                <w:noProof/>
                <w:sz w:val="20"/>
                <w:szCs w:val="20"/>
              </w:rPr>
            </w:pPr>
            <w:r w:rsidRPr="006D7467">
              <w:rPr>
                <w:rFonts w:asciiTheme="minorHAnsi" w:hAnsiTheme="minorHAnsi" w:cs="Arial"/>
                <w:b/>
                <w:bCs/>
                <w:noProof/>
                <w:sz w:val="20"/>
                <w:szCs w:val="20"/>
              </w:rPr>
              <w:t>Espacios académicos de aulas y laboratorios</w:t>
            </w:r>
            <w:r w:rsidR="006D7467">
              <w:rPr>
                <w:rFonts w:asciiTheme="minorHAnsi" w:hAnsiTheme="minorHAnsi" w:cs="Arial"/>
                <w:bCs/>
                <w:noProof/>
                <w:sz w:val="20"/>
                <w:szCs w:val="20"/>
              </w:rPr>
              <w:t>: s</w:t>
            </w:r>
            <w:r w:rsidRPr="00D523EB">
              <w:rPr>
                <w:rFonts w:asciiTheme="minorHAnsi" w:hAnsiTheme="minorHAnsi" w:cs="Arial"/>
                <w:bCs/>
                <w:noProof/>
                <w:sz w:val="20"/>
                <w:szCs w:val="20"/>
              </w:rPr>
              <w:t xml:space="preserve">e refiere a los espacios destinados para desarrollar las funciones educativas que tienen que ver con la enseñanza  aprendizaje y las prácticas pedagógicas propias de la educación superior. </w:t>
            </w:r>
          </w:p>
          <w:p w14:paraId="03FF25FC" w14:textId="77777777" w:rsidR="00BA1732" w:rsidRPr="00BA1732" w:rsidRDefault="00BA1732" w:rsidP="00BA1732">
            <w:pPr>
              <w:spacing w:line="0" w:lineRule="atLeast"/>
              <w:rPr>
                <w:rFonts w:asciiTheme="minorHAnsi" w:hAnsiTheme="minorHAnsi" w:cs="Arial"/>
                <w:b/>
                <w:bCs/>
                <w:noProof/>
                <w:sz w:val="20"/>
                <w:szCs w:val="20"/>
              </w:rPr>
            </w:pPr>
          </w:p>
          <w:p w14:paraId="6E60E074" w14:textId="77777777" w:rsidR="00BA1732" w:rsidRPr="00D523EB" w:rsidRDefault="00BA1732" w:rsidP="00BA1732">
            <w:pPr>
              <w:spacing w:line="0" w:lineRule="atLeast"/>
              <w:rPr>
                <w:rFonts w:asciiTheme="minorHAnsi" w:hAnsiTheme="minorHAnsi" w:cs="Arial"/>
                <w:bCs/>
                <w:noProof/>
                <w:sz w:val="20"/>
                <w:szCs w:val="20"/>
              </w:rPr>
            </w:pPr>
            <w:r w:rsidRPr="00BA1732">
              <w:rPr>
                <w:rFonts w:asciiTheme="minorHAnsi" w:hAnsiTheme="minorHAnsi" w:cs="Arial"/>
                <w:b/>
                <w:bCs/>
                <w:noProof/>
                <w:sz w:val="20"/>
                <w:szCs w:val="20"/>
              </w:rPr>
              <w:t xml:space="preserve">Servicios de biblioteca: </w:t>
            </w:r>
            <w:r w:rsidRPr="00D523EB">
              <w:rPr>
                <w:rFonts w:asciiTheme="minorHAnsi" w:hAnsiTheme="minorHAnsi" w:cs="Arial"/>
                <w:bCs/>
                <w:noProof/>
                <w:sz w:val="20"/>
                <w:szCs w:val="20"/>
              </w:rPr>
              <w:t xml:space="preserve">recursos de información que apoyan los propósitos institucionales de investigación y docencia a través de los procesos de adquisición, procesamiento, almacenamiento, recuperación y promoción de la información de manera que tenga un ágil y oportuno acceso a ella. Dentro de la oferta de servicios se encuentra: bases de datos tanto científicas como académicas, libros y revistas electrónicas, préstamo de salas, préstamo de cómputo, material no convencional que va dirigido a las personas que tiene alguna discapacidad ya sea visual, auditiva, física, sensorial, entre otros. </w:t>
            </w:r>
          </w:p>
          <w:p w14:paraId="158FACEB" w14:textId="77777777" w:rsidR="00A84AC3" w:rsidRPr="00BA1732" w:rsidRDefault="00A84AC3" w:rsidP="00BA1732">
            <w:pPr>
              <w:spacing w:line="0" w:lineRule="atLeast"/>
              <w:rPr>
                <w:rFonts w:asciiTheme="minorHAnsi" w:hAnsiTheme="minorHAnsi" w:cs="Arial"/>
                <w:b/>
                <w:bCs/>
                <w:noProof/>
                <w:sz w:val="20"/>
                <w:szCs w:val="20"/>
              </w:rPr>
            </w:pPr>
          </w:p>
          <w:p w14:paraId="43E960B4" w14:textId="77777777" w:rsidR="00BA1732" w:rsidRPr="00D523EB" w:rsidRDefault="00BA1732" w:rsidP="00BA1732">
            <w:pPr>
              <w:spacing w:line="0" w:lineRule="atLeast"/>
              <w:rPr>
                <w:rFonts w:asciiTheme="minorHAnsi" w:hAnsiTheme="minorHAnsi" w:cs="Arial"/>
                <w:bCs/>
                <w:noProof/>
                <w:sz w:val="20"/>
                <w:szCs w:val="20"/>
              </w:rPr>
            </w:pPr>
            <w:r w:rsidRPr="00CB6AC6">
              <w:rPr>
                <w:rFonts w:asciiTheme="minorHAnsi" w:hAnsiTheme="minorHAnsi" w:cs="Arial"/>
                <w:b/>
                <w:bCs/>
                <w:noProof/>
                <w:sz w:val="20"/>
                <w:szCs w:val="20"/>
              </w:rPr>
              <w:t xml:space="preserve">Servicios de salud: </w:t>
            </w:r>
            <w:r w:rsidRPr="00CB6AC6">
              <w:rPr>
                <w:rFonts w:asciiTheme="minorHAnsi" w:hAnsiTheme="minorHAnsi" w:cs="Arial"/>
                <w:bCs/>
                <w:noProof/>
                <w:sz w:val="20"/>
                <w:szCs w:val="20"/>
              </w:rPr>
              <w:t xml:space="preserve">espacios e infraestructura suficiente </w:t>
            </w:r>
            <w:r w:rsidR="00BB716E" w:rsidRPr="00CB6AC6">
              <w:rPr>
                <w:rFonts w:asciiTheme="minorHAnsi" w:hAnsiTheme="minorHAnsi" w:cs="Arial"/>
                <w:bCs/>
                <w:noProof/>
                <w:sz w:val="20"/>
                <w:szCs w:val="20"/>
              </w:rPr>
              <w:t xml:space="preserve">dentro del campus </w:t>
            </w:r>
            <w:r w:rsidRPr="00CB6AC6">
              <w:rPr>
                <w:rFonts w:asciiTheme="minorHAnsi" w:hAnsiTheme="minorHAnsi" w:cs="Arial"/>
                <w:bCs/>
                <w:noProof/>
                <w:sz w:val="20"/>
                <w:szCs w:val="20"/>
              </w:rPr>
              <w:t xml:space="preserve">para atender la demanda en la prestación de servicios de salud, tales como: medicina, odontología, psicología, salud sexual y reproductiva. </w:t>
            </w:r>
            <w:r w:rsidR="00BB716E" w:rsidRPr="00CB6AC6">
              <w:rPr>
                <w:rFonts w:asciiTheme="minorHAnsi" w:hAnsiTheme="minorHAnsi" w:cs="Arial"/>
                <w:bCs/>
                <w:noProof/>
                <w:sz w:val="20"/>
                <w:szCs w:val="20"/>
              </w:rPr>
              <w:t>Implementación de</w:t>
            </w:r>
            <w:r w:rsidRPr="00CB6AC6">
              <w:rPr>
                <w:rFonts w:asciiTheme="minorHAnsi" w:hAnsiTheme="minorHAnsi" w:cs="Arial"/>
                <w:bCs/>
                <w:noProof/>
                <w:sz w:val="20"/>
                <w:szCs w:val="20"/>
              </w:rPr>
              <w:t xml:space="preserve"> estrategias orientadas a la promoción de la Salud Integral en la comunidad universitaria, con el fin de propiciar el desarrollo humano y mejorar la calidad de vida. </w:t>
            </w:r>
            <w:r w:rsidR="00BB716E" w:rsidRPr="00CB6AC6">
              <w:rPr>
                <w:rFonts w:asciiTheme="minorHAnsi" w:hAnsiTheme="minorHAnsi" w:cs="Arial"/>
                <w:bCs/>
                <w:noProof/>
                <w:sz w:val="20"/>
                <w:szCs w:val="20"/>
              </w:rPr>
              <w:t>Desarrollo de</w:t>
            </w:r>
            <w:r w:rsidRPr="00CB6AC6">
              <w:rPr>
                <w:rFonts w:asciiTheme="minorHAnsi" w:hAnsiTheme="minorHAnsi" w:cs="Arial"/>
                <w:bCs/>
                <w:noProof/>
                <w:sz w:val="20"/>
                <w:szCs w:val="20"/>
              </w:rPr>
              <w:t xml:space="preserve"> actividades para construir entornos laborales, sociales, físicos y psicosociales saludables. Igualmente </w:t>
            </w:r>
            <w:r w:rsidR="00BB716E" w:rsidRPr="00CB6AC6">
              <w:rPr>
                <w:rFonts w:asciiTheme="minorHAnsi" w:hAnsiTheme="minorHAnsi" w:cs="Arial"/>
                <w:bCs/>
                <w:noProof/>
                <w:sz w:val="20"/>
                <w:szCs w:val="20"/>
              </w:rPr>
              <w:t>la</w:t>
            </w:r>
            <w:r w:rsidRPr="00CB6AC6">
              <w:rPr>
                <w:rFonts w:asciiTheme="minorHAnsi" w:hAnsiTheme="minorHAnsi" w:cs="Arial"/>
                <w:bCs/>
                <w:noProof/>
                <w:sz w:val="20"/>
                <w:szCs w:val="20"/>
              </w:rPr>
              <w:t xml:space="preserve"> </w:t>
            </w:r>
            <w:r w:rsidR="00BB716E" w:rsidRPr="00CB6AC6">
              <w:rPr>
                <w:rFonts w:asciiTheme="minorHAnsi" w:hAnsiTheme="minorHAnsi" w:cs="Arial"/>
                <w:bCs/>
                <w:noProof/>
                <w:sz w:val="20"/>
                <w:szCs w:val="20"/>
              </w:rPr>
              <w:lastRenderedPageBreak/>
              <w:t>promoció</w:t>
            </w:r>
            <w:r w:rsidRPr="00CB6AC6">
              <w:rPr>
                <w:rFonts w:asciiTheme="minorHAnsi" w:hAnsiTheme="minorHAnsi" w:cs="Arial"/>
                <w:bCs/>
                <w:noProof/>
                <w:sz w:val="20"/>
                <w:szCs w:val="20"/>
              </w:rPr>
              <w:t xml:space="preserve">n </w:t>
            </w:r>
            <w:r w:rsidR="00BB716E" w:rsidRPr="00CB6AC6">
              <w:rPr>
                <w:rFonts w:asciiTheme="minorHAnsi" w:hAnsiTheme="minorHAnsi" w:cs="Arial"/>
                <w:bCs/>
                <w:noProof/>
                <w:sz w:val="20"/>
                <w:szCs w:val="20"/>
              </w:rPr>
              <w:t xml:space="preserve">de </w:t>
            </w:r>
            <w:r w:rsidRPr="00CB6AC6">
              <w:rPr>
                <w:rFonts w:asciiTheme="minorHAnsi" w:hAnsiTheme="minorHAnsi" w:cs="Arial"/>
                <w:bCs/>
                <w:noProof/>
                <w:sz w:val="20"/>
                <w:szCs w:val="20"/>
              </w:rPr>
              <w:t>conocimientos, habilidades y destrezas para el propio cuidado y la implementación de estilos de vida saludables en la comunidad universitaria, favoreciendo el acceso a servicios para la salud bio-psico-social.</w:t>
            </w:r>
          </w:p>
          <w:p w14:paraId="6B2FAF1B" w14:textId="77777777" w:rsidR="00BA1732" w:rsidRPr="00BA1732" w:rsidRDefault="00BA1732" w:rsidP="00BA1732">
            <w:pPr>
              <w:spacing w:line="0" w:lineRule="atLeast"/>
              <w:rPr>
                <w:rFonts w:asciiTheme="minorHAnsi" w:hAnsiTheme="minorHAnsi" w:cs="Arial"/>
                <w:b/>
                <w:bCs/>
                <w:noProof/>
                <w:sz w:val="20"/>
                <w:szCs w:val="20"/>
              </w:rPr>
            </w:pPr>
          </w:p>
          <w:p w14:paraId="1F5D9738" w14:textId="77777777" w:rsidR="00BA1732" w:rsidRPr="00D523EB" w:rsidRDefault="00BA1732" w:rsidP="00BA1732">
            <w:pPr>
              <w:spacing w:line="0" w:lineRule="atLeast"/>
              <w:rPr>
                <w:rFonts w:asciiTheme="minorHAnsi" w:hAnsiTheme="minorHAnsi" w:cs="Arial"/>
                <w:bCs/>
                <w:noProof/>
                <w:sz w:val="20"/>
                <w:szCs w:val="20"/>
              </w:rPr>
            </w:pPr>
            <w:r w:rsidRPr="00BA1732">
              <w:rPr>
                <w:rFonts w:asciiTheme="minorHAnsi" w:hAnsiTheme="minorHAnsi" w:cs="Arial"/>
                <w:b/>
                <w:bCs/>
                <w:noProof/>
                <w:sz w:val="20"/>
                <w:szCs w:val="20"/>
              </w:rPr>
              <w:t xml:space="preserve">Servicios de cafetería y alimentación: </w:t>
            </w:r>
            <w:r w:rsidRPr="00D523EB">
              <w:rPr>
                <w:rFonts w:asciiTheme="minorHAnsi" w:hAnsiTheme="minorHAnsi" w:cs="Arial"/>
                <w:bCs/>
                <w:noProof/>
                <w:sz w:val="20"/>
                <w:szCs w:val="20"/>
              </w:rPr>
              <w:t>Espacios ofrecidos dentro del campus con  el fin de satisfacer las necesidades nutricionales y brindar un servicio organizado, higiénico y de alta calidad, en esta variable se pretende medir la oferta de este tipo de espacios y la percepción que tiene los estudiantes respecto a la variedad, instalaciones y calidad.</w:t>
            </w:r>
          </w:p>
          <w:p w14:paraId="647F1549" w14:textId="77777777" w:rsidR="00BA1732" w:rsidRPr="00BA1732" w:rsidRDefault="00BA1732" w:rsidP="00BA1732">
            <w:pPr>
              <w:spacing w:line="0" w:lineRule="atLeast"/>
              <w:rPr>
                <w:rFonts w:asciiTheme="minorHAnsi" w:hAnsiTheme="minorHAnsi" w:cs="Arial"/>
                <w:b/>
                <w:bCs/>
                <w:noProof/>
                <w:sz w:val="20"/>
                <w:szCs w:val="20"/>
              </w:rPr>
            </w:pPr>
          </w:p>
          <w:p w14:paraId="7A607878" w14:textId="77777777" w:rsidR="00BA1732" w:rsidRPr="00D523EB" w:rsidRDefault="00BA1732" w:rsidP="00BA1732">
            <w:pPr>
              <w:spacing w:line="0" w:lineRule="atLeast"/>
              <w:rPr>
                <w:rFonts w:asciiTheme="minorHAnsi" w:hAnsiTheme="minorHAnsi" w:cs="Arial"/>
                <w:bCs/>
                <w:noProof/>
                <w:sz w:val="20"/>
                <w:szCs w:val="20"/>
              </w:rPr>
            </w:pPr>
            <w:r w:rsidRPr="00BA1732">
              <w:rPr>
                <w:rFonts w:asciiTheme="minorHAnsi" w:hAnsiTheme="minorHAnsi" w:cs="Arial"/>
                <w:b/>
                <w:bCs/>
                <w:noProof/>
                <w:sz w:val="20"/>
                <w:szCs w:val="20"/>
              </w:rPr>
              <w:t xml:space="preserve">Espacios de recreación y deporte: </w:t>
            </w:r>
            <w:r w:rsidRPr="00D523EB">
              <w:rPr>
                <w:rFonts w:asciiTheme="minorHAnsi" w:hAnsiTheme="minorHAnsi" w:cs="Arial"/>
                <w:bCs/>
                <w:noProof/>
                <w:sz w:val="20"/>
                <w:szCs w:val="20"/>
              </w:rPr>
              <w:t>Espacios ofrecidos por la universidad dentro del campus universitario con el fin de  crecimiento de la dimensión física de los estudiantes a través de la práctica del deporte, la actividad física, la recreación y la sana competencia, para la adquisición de hábitos saludables de vida.</w:t>
            </w:r>
          </w:p>
          <w:p w14:paraId="61FA8376" w14:textId="77777777" w:rsidR="00BA1732" w:rsidRPr="00D523EB" w:rsidRDefault="00BA1732" w:rsidP="00BA1732">
            <w:pPr>
              <w:spacing w:line="0" w:lineRule="atLeast"/>
              <w:rPr>
                <w:rFonts w:asciiTheme="minorHAnsi" w:hAnsiTheme="minorHAnsi" w:cs="Arial"/>
                <w:bCs/>
                <w:noProof/>
                <w:sz w:val="20"/>
                <w:szCs w:val="20"/>
              </w:rPr>
            </w:pPr>
          </w:p>
          <w:p w14:paraId="6292270C" w14:textId="77777777" w:rsidR="00BA1732" w:rsidRPr="00D523EB" w:rsidRDefault="00BA1732" w:rsidP="00BA1732">
            <w:pPr>
              <w:spacing w:line="0" w:lineRule="atLeast"/>
              <w:rPr>
                <w:rFonts w:asciiTheme="minorHAnsi" w:hAnsiTheme="minorHAnsi" w:cs="Arial"/>
                <w:bCs/>
                <w:noProof/>
                <w:sz w:val="20"/>
                <w:szCs w:val="20"/>
              </w:rPr>
            </w:pPr>
            <w:r w:rsidRPr="00BA1732">
              <w:rPr>
                <w:rFonts w:asciiTheme="minorHAnsi" w:hAnsiTheme="minorHAnsi" w:cs="Arial"/>
                <w:b/>
                <w:bCs/>
                <w:noProof/>
                <w:sz w:val="20"/>
                <w:szCs w:val="20"/>
              </w:rPr>
              <w:t xml:space="preserve">Tecnológica y telecomunicaciones: </w:t>
            </w:r>
            <w:r w:rsidRPr="00D523EB">
              <w:rPr>
                <w:rFonts w:asciiTheme="minorHAnsi" w:hAnsiTheme="minorHAnsi" w:cs="Arial"/>
                <w:bCs/>
                <w:noProof/>
                <w:sz w:val="20"/>
                <w:szCs w:val="20"/>
              </w:rPr>
              <w:t xml:space="preserve">se refiere a los sistemas tecnológicos con los que cuenta la universidad y a la calidad de las telecomunicaciones que permite desarrollar los procesos de enseñanza y aprendizaje, así como las prácticas educativas inherentes a la Universidad en espacios que impliquen lo virtual en sus distintas modalidades. </w:t>
            </w:r>
          </w:p>
          <w:p w14:paraId="1BF0E7C1" w14:textId="77777777" w:rsidR="00BA1732" w:rsidRPr="00BA1732" w:rsidRDefault="00BA1732" w:rsidP="00BA1732">
            <w:pPr>
              <w:spacing w:line="0" w:lineRule="atLeast"/>
              <w:rPr>
                <w:rFonts w:asciiTheme="minorHAnsi" w:hAnsiTheme="minorHAnsi" w:cs="Arial"/>
                <w:b/>
                <w:bCs/>
                <w:noProof/>
                <w:sz w:val="20"/>
                <w:szCs w:val="20"/>
              </w:rPr>
            </w:pPr>
          </w:p>
          <w:p w14:paraId="03F79C47" w14:textId="77777777" w:rsidR="00BA1732" w:rsidRPr="00D523EB" w:rsidRDefault="00BA1732" w:rsidP="00BA1732">
            <w:pPr>
              <w:spacing w:line="0" w:lineRule="atLeast"/>
              <w:rPr>
                <w:rFonts w:asciiTheme="minorHAnsi" w:hAnsiTheme="minorHAnsi" w:cs="Arial"/>
                <w:bCs/>
                <w:noProof/>
                <w:sz w:val="20"/>
                <w:szCs w:val="20"/>
              </w:rPr>
            </w:pPr>
            <w:r w:rsidRPr="00BA1732">
              <w:rPr>
                <w:rFonts w:asciiTheme="minorHAnsi" w:hAnsiTheme="minorHAnsi" w:cs="Arial"/>
                <w:b/>
                <w:bCs/>
                <w:noProof/>
                <w:sz w:val="20"/>
                <w:szCs w:val="20"/>
              </w:rPr>
              <w:t xml:space="preserve">Servicios espirituales: </w:t>
            </w:r>
            <w:r w:rsidRPr="00D523EB">
              <w:rPr>
                <w:rFonts w:asciiTheme="minorHAnsi" w:hAnsiTheme="minorHAnsi" w:cs="Arial"/>
                <w:bCs/>
                <w:noProof/>
                <w:sz w:val="20"/>
                <w:szCs w:val="20"/>
              </w:rPr>
              <w:t xml:space="preserve">infraestructura y espacios para las actividades que se brindan desde la red de apoyo voluntariado y capellanía para orientar a la comunidad universitaria en la vida espiritual y posibilidad de participación de múltiples religiones o convicciones espirituales. </w:t>
            </w:r>
          </w:p>
          <w:p w14:paraId="4D32F602" w14:textId="77777777" w:rsidR="00BA1732" w:rsidRPr="00BA1732" w:rsidRDefault="00BA1732" w:rsidP="00BA1732">
            <w:pPr>
              <w:spacing w:line="0" w:lineRule="atLeast"/>
              <w:rPr>
                <w:rFonts w:asciiTheme="minorHAnsi" w:hAnsiTheme="minorHAnsi" w:cs="Arial"/>
                <w:b/>
                <w:bCs/>
                <w:noProof/>
                <w:sz w:val="20"/>
                <w:szCs w:val="20"/>
              </w:rPr>
            </w:pPr>
          </w:p>
          <w:p w14:paraId="371476A1" w14:textId="77777777" w:rsidR="00BA1732" w:rsidRPr="00D523EB" w:rsidRDefault="00BA1732" w:rsidP="00BA1732">
            <w:pPr>
              <w:spacing w:line="0" w:lineRule="atLeast"/>
              <w:rPr>
                <w:rFonts w:asciiTheme="minorHAnsi" w:hAnsiTheme="minorHAnsi" w:cs="Arial"/>
                <w:bCs/>
                <w:noProof/>
                <w:sz w:val="20"/>
                <w:szCs w:val="20"/>
              </w:rPr>
            </w:pPr>
            <w:r w:rsidRPr="00BA1732">
              <w:rPr>
                <w:rFonts w:asciiTheme="minorHAnsi" w:hAnsiTheme="minorHAnsi" w:cs="Arial"/>
                <w:b/>
                <w:bCs/>
                <w:noProof/>
                <w:sz w:val="20"/>
                <w:szCs w:val="20"/>
              </w:rPr>
              <w:t xml:space="preserve">Apoyos socioeconómicos: </w:t>
            </w:r>
            <w:r w:rsidRPr="00D523EB">
              <w:rPr>
                <w:rFonts w:asciiTheme="minorHAnsi" w:hAnsiTheme="minorHAnsi" w:cs="Arial"/>
                <w:bCs/>
                <w:noProof/>
                <w:sz w:val="20"/>
                <w:szCs w:val="20"/>
              </w:rPr>
              <w:t>contribución socioeconómica que realiza la universidad a través de apoyos como la alimentación, el transporte, la matrícula y la monitoria social, lo cual le permite a la población vinculada, el desarrollo de sus capacidades y habilidades, brindando una formación adicional a través de líneas de servicio social, de semilleros, y de grupos de interés, los cuales contribuyen a su vez en el desarrollo de la región con procesos educativos, pedagógicos y comunitarios en diversos escenarios, generando un proceso de corresponsabilidad que busca favorecer en el estudiante el ingreso, la permanencia y el egreso exitoso.</w:t>
            </w:r>
          </w:p>
          <w:p w14:paraId="2717D867" w14:textId="77777777" w:rsidR="00BA1732" w:rsidRPr="00BA1732" w:rsidRDefault="00BA1732" w:rsidP="00BA1732">
            <w:pPr>
              <w:spacing w:line="0" w:lineRule="atLeast"/>
              <w:rPr>
                <w:rFonts w:asciiTheme="minorHAnsi" w:hAnsiTheme="minorHAnsi" w:cs="Arial"/>
                <w:b/>
                <w:bCs/>
                <w:noProof/>
                <w:sz w:val="20"/>
                <w:szCs w:val="20"/>
              </w:rPr>
            </w:pPr>
          </w:p>
          <w:p w14:paraId="58D5C00F" w14:textId="77777777" w:rsidR="00BA1732" w:rsidRPr="00D523EB" w:rsidRDefault="00BA1732" w:rsidP="00BA1732">
            <w:pPr>
              <w:spacing w:line="0" w:lineRule="atLeast"/>
              <w:rPr>
                <w:rFonts w:asciiTheme="minorHAnsi" w:hAnsiTheme="minorHAnsi" w:cs="Arial"/>
                <w:bCs/>
                <w:noProof/>
                <w:sz w:val="20"/>
                <w:szCs w:val="20"/>
              </w:rPr>
            </w:pPr>
            <w:r w:rsidRPr="00BA1732">
              <w:rPr>
                <w:rFonts w:asciiTheme="minorHAnsi" w:hAnsiTheme="minorHAnsi" w:cs="Arial"/>
                <w:b/>
                <w:bCs/>
                <w:noProof/>
                <w:sz w:val="20"/>
                <w:szCs w:val="20"/>
              </w:rPr>
              <w:t xml:space="preserve">Programa de acompañamiento integral: </w:t>
            </w:r>
            <w:r w:rsidRPr="00D523EB">
              <w:rPr>
                <w:rFonts w:asciiTheme="minorHAnsi" w:hAnsiTheme="minorHAnsi" w:cs="Arial"/>
                <w:bCs/>
                <w:noProof/>
                <w:sz w:val="20"/>
                <w:szCs w:val="20"/>
              </w:rPr>
              <w:t xml:space="preserve">estrategia de solución Institucional a la deserción y excesiva permanencia de estudiantes en la Institución sin lograr el egreso exitoso. Con este proyecto se permite la atención y orientación de estudiantes que requieren un acompañamiento en las líneas, bio-psico-social, socioeconómica, normativa o académica. </w:t>
            </w:r>
          </w:p>
          <w:p w14:paraId="1B35D4B8" w14:textId="77777777" w:rsidR="00BA1732" w:rsidRPr="00BA1732" w:rsidRDefault="00BA1732" w:rsidP="00BA1732">
            <w:pPr>
              <w:spacing w:line="0" w:lineRule="atLeast"/>
              <w:rPr>
                <w:rFonts w:asciiTheme="minorHAnsi" w:hAnsiTheme="minorHAnsi" w:cs="Arial"/>
                <w:b/>
                <w:bCs/>
                <w:noProof/>
                <w:sz w:val="20"/>
                <w:szCs w:val="20"/>
              </w:rPr>
            </w:pPr>
          </w:p>
          <w:p w14:paraId="7B2E6571" w14:textId="77777777" w:rsidR="00BA1732" w:rsidRPr="00BA1732" w:rsidRDefault="00BA1732" w:rsidP="00BA1732">
            <w:pPr>
              <w:spacing w:line="0" w:lineRule="atLeast"/>
              <w:rPr>
                <w:rFonts w:asciiTheme="minorHAnsi" w:hAnsiTheme="minorHAnsi" w:cs="Arial"/>
                <w:b/>
                <w:bCs/>
                <w:noProof/>
                <w:sz w:val="20"/>
                <w:szCs w:val="20"/>
              </w:rPr>
            </w:pPr>
            <w:r w:rsidRPr="00BA1732">
              <w:rPr>
                <w:rFonts w:asciiTheme="minorHAnsi" w:hAnsiTheme="minorHAnsi" w:cs="Arial"/>
                <w:b/>
                <w:bCs/>
                <w:noProof/>
                <w:sz w:val="20"/>
                <w:szCs w:val="20"/>
              </w:rPr>
              <w:t xml:space="preserve">Servicio de estacionamiento: </w:t>
            </w:r>
            <w:r w:rsidRPr="00D523EB">
              <w:rPr>
                <w:rFonts w:asciiTheme="minorHAnsi" w:hAnsiTheme="minorHAnsi" w:cs="Arial"/>
                <w:bCs/>
                <w:noProof/>
                <w:sz w:val="20"/>
                <w:szCs w:val="20"/>
              </w:rPr>
              <w:t>espacios físicos con los que cuenta el campus universitario para ubicar el vehículo por un tiempo indeterminado.</w:t>
            </w:r>
          </w:p>
          <w:p w14:paraId="3DF68EA5" w14:textId="77777777" w:rsidR="00BA1732" w:rsidRPr="00BA1732" w:rsidRDefault="00BA1732" w:rsidP="00BA1732">
            <w:pPr>
              <w:spacing w:line="0" w:lineRule="atLeast"/>
              <w:rPr>
                <w:rFonts w:asciiTheme="minorHAnsi" w:hAnsiTheme="minorHAnsi" w:cs="Arial"/>
                <w:b/>
                <w:bCs/>
                <w:noProof/>
                <w:sz w:val="20"/>
                <w:szCs w:val="20"/>
              </w:rPr>
            </w:pPr>
          </w:p>
          <w:p w14:paraId="36CB2DAD" w14:textId="77777777" w:rsidR="00E8012E" w:rsidRDefault="00BA1732" w:rsidP="00D621C5">
            <w:pPr>
              <w:spacing w:line="0" w:lineRule="atLeast"/>
              <w:rPr>
                <w:rFonts w:asciiTheme="minorHAnsi" w:hAnsiTheme="minorHAnsi" w:cs="Arial"/>
                <w:b/>
                <w:bCs/>
                <w:noProof/>
                <w:sz w:val="20"/>
                <w:szCs w:val="20"/>
              </w:rPr>
            </w:pPr>
            <w:r w:rsidRPr="00BA1732">
              <w:rPr>
                <w:rFonts w:asciiTheme="minorHAnsi" w:hAnsiTheme="minorHAnsi" w:cs="Arial"/>
                <w:b/>
                <w:bCs/>
                <w:noProof/>
                <w:sz w:val="20"/>
                <w:szCs w:val="20"/>
              </w:rPr>
              <w:t>Programas y servicios internacionales:</w:t>
            </w:r>
            <w:r w:rsidRPr="00D523EB">
              <w:rPr>
                <w:rFonts w:asciiTheme="minorHAnsi" w:hAnsiTheme="minorHAnsi" w:cs="Arial"/>
                <w:bCs/>
                <w:noProof/>
                <w:sz w:val="20"/>
                <w:szCs w:val="20"/>
              </w:rPr>
              <w:t xml:space="preserve"> es el proceso integral de transformación y fortalecimiento en las funciones de investigación, docencia, extensión y proyección social para su articulación en un ambiente multicultural y globalizado, con excelencia académica.</w:t>
            </w:r>
          </w:p>
          <w:p w14:paraId="2BA4289B" w14:textId="77777777" w:rsidR="00B861C9" w:rsidRPr="00B861C9" w:rsidRDefault="00B861C9" w:rsidP="00D621C5">
            <w:pPr>
              <w:spacing w:line="0" w:lineRule="atLeast"/>
              <w:rPr>
                <w:rFonts w:asciiTheme="minorHAnsi" w:hAnsiTheme="minorHAnsi" w:cs="Arial"/>
                <w:b/>
                <w:bCs/>
                <w:noProof/>
                <w:sz w:val="20"/>
                <w:szCs w:val="20"/>
              </w:rPr>
            </w:pPr>
          </w:p>
        </w:tc>
      </w:tr>
    </w:tbl>
    <w:p w14:paraId="1C21970E" w14:textId="77777777" w:rsidR="00E8012E" w:rsidRPr="00504025" w:rsidRDefault="00E8012E" w:rsidP="001A5871">
      <w:pPr>
        <w:spacing w:line="0" w:lineRule="atLeast"/>
        <w:rPr>
          <w:rFonts w:asciiTheme="minorHAnsi" w:hAnsiTheme="minorHAnsi" w:cs="Arial"/>
          <w:b/>
          <w:sz w:val="20"/>
          <w:szCs w:val="20"/>
        </w:rPr>
      </w:pPr>
    </w:p>
    <w:p w14:paraId="4FACA22B" w14:textId="77777777" w:rsidR="00E8012E" w:rsidRPr="00504025" w:rsidRDefault="00E8012E" w:rsidP="001A5871">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Forma</w:t>
      </w:r>
      <w:r>
        <w:rPr>
          <w:rFonts w:asciiTheme="minorHAnsi" w:hAnsiTheme="minorHAnsi" w:cs="Arial"/>
          <w:b/>
          <w:sz w:val="20"/>
          <w:szCs w:val="20"/>
        </w:rPr>
        <w:t>,</w:t>
      </w:r>
      <w:r w:rsidRPr="00504025">
        <w:rPr>
          <w:rFonts w:asciiTheme="minorHAnsi" w:hAnsiTheme="minorHAnsi" w:cs="Arial"/>
          <w:b/>
          <w:sz w:val="20"/>
          <w:szCs w:val="20"/>
        </w:rPr>
        <w:t xml:space="preserve"> cálculo</w:t>
      </w:r>
      <w:r>
        <w:rPr>
          <w:rFonts w:asciiTheme="minorHAnsi" w:hAnsiTheme="minorHAnsi" w:cs="Arial"/>
          <w:b/>
          <w:sz w:val="20"/>
          <w:szCs w:val="20"/>
        </w:rPr>
        <w:t xml:space="preserve"> y presentación de resultados del indicador</w:t>
      </w:r>
    </w:p>
    <w:p w14:paraId="2CD61A4C" w14:textId="77777777" w:rsidR="00E8012E" w:rsidRPr="00504025" w:rsidRDefault="00E8012E" w:rsidP="00FC44D7">
      <w:pPr>
        <w:spacing w:line="0" w:lineRule="atLeast"/>
        <w:rPr>
          <w:rFonts w:asciiTheme="minorHAnsi" w:hAnsiTheme="minorHAnsi"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830"/>
      </w:tblGrid>
      <w:tr w:rsidR="00E8012E" w:rsidRPr="00504025" w14:paraId="17144985" w14:textId="77777777" w:rsidTr="009C787D">
        <w:trPr>
          <w:trHeight w:val="397"/>
        </w:trPr>
        <w:tc>
          <w:tcPr>
            <w:tcW w:w="5000" w:type="pct"/>
            <w:vAlign w:val="center"/>
          </w:tcPr>
          <w:p w14:paraId="2CBBA4CF" w14:textId="77777777" w:rsidR="00E8012E" w:rsidRPr="00504025" w:rsidRDefault="00E8012E" w:rsidP="00D241CD">
            <w:pPr>
              <w:spacing w:line="0" w:lineRule="atLeast"/>
              <w:rPr>
                <w:rFonts w:asciiTheme="minorHAnsi" w:hAnsiTheme="minorHAnsi" w:cs="Arial"/>
                <w:sz w:val="20"/>
                <w:szCs w:val="20"/>
              </w:rPr>
            </w:pPr>
            <w:r w:rsidRPr="00504025">
              <w:rPr>
                <w:rFonts w:asciiTheme="minorHAnsi" w:hAnsiTheme="minorHAnsi" w:cs="Arial"/>
                <w:b/>
                <w:sz w:val="20"/>
                <w:szCs w:val="20"/>
              </w:rPr>
              <w:t>Unidad de medida:</w:t>
            </w:r>
            <w:r w:rsidRPr="00504025">
              <w:rPr>
                <w:rFonts w:asciiTheme="minorHAnsi" w:hAnsiTheme="minorHAnsi" w:cs="Arial"/>
                <w:sz w:val="20"/>
                <w:szCs w:val="20"/>
              </w:rPr>
              <w:t xml:space="preserve"> </w:t>
            </w:r>
          </w:p>
          <w:tbl>
            <w:tblPr>
              <w:tblStyle w:val="Tablaconcuadrcula"/>
              <w:tblW w:w="0" w:type="auto"/>
              <w:jc w:val="center"/>
              <w:tblLook w:val="04A0" w:firstRow="1" w:lastRow="0" w:firstColumn="1" w:lastColumn="0" w:noHBand="0" w:noVBand="1"/>
            </w:tblPr>
            <w:tblGrid>
              <w:gridCol w:w="1194"/>
              <w:gridCol w:w="415"/>
              <w:gridCol w:w="1645"/>
              <w:gridCol w:w="464"/>
              <w:gridCol w:w="807"/>
              <w:gridCol w:w="415"/>
            </w:tblGrid>
            <w:tr w:rsidR="00E8012E" w:rsidRPr="00504025" w14:paraId="0E12797D" w14:textId="77777777" w:rsidTr="000473A1">
              <w:trPr>
                <w:jc w:val="center"/>
              </w:trPr>
              <w:tc>
                <w:tcPr>
                  <w:tcW w:w="1194" w:type="dxa"/>
                </w:tcPr>
                <w:p w14:paraId="35AE72D0"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Porcentaje</w:t>
                  </w:r>
                </w:p>
              </w:tc>
              <w:tc>
                <w:tcPr>
                  <w:tcW w:w="415" w:type="dxa"/>
                </w:tcPr>
                <w:p w14:paraId="007778B2"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1645" w:type="dxa"/>
                </w:tcPr>
                <w:p w14:paraId="025E040F"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Unidad absoluta</w:t>
                  </w:r>
                </w:p>
              </w:tc>
              <w:tc>
                <w:tcPr>
                  <w:tcW w:w="464" w:type="dxa"/>
                </w:tcPr>
                <w:p w14:paraId="6BCE5A30" w14:textId="77777777" w:rsidR="00E8012E" w:rsidRPr="00504025" w:rsidRDefault="00E8012E" w:rsidP="004C2605">
                  <w:pPr>
                    <w:spacing w:line="0" w:lineRule="atLeast"/>
                    <w:jc w:val="center"/>
                    <w:rPr>
                      <w:rFonts w:asciiTheme="minorHAnsi" w:hAnsiTheme="minorHAnsi" w:cs="Arial"/>
                      <w:noProof/>
                      <w:sz w:val="20"/>
                      <w:szCs w:val="20"/>
                    </w:rPr>
                  </w:pPr>
                </w:p>
              </w:tc>
              <w:tc>
                <w:tcPr>
                  <w:tcW w:w="807" w:type="dxa"/>
                </w:tcPr>
                <w:p w14:paraId="6666C541"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Índice</w:t>
                  </w:r>
                </w:p>
              </w:tc>
              <w:tc>
                <w:tcPr>
                  <w:tcW w:w="415" w:type="dxa"/>
                </w:tcPr>
                <w:p w14:paraId="0FAA29CE" w14:textId="77777777" w:rsidR="00E8012E" w:rsidRPr="00504025" w:rsidRDefault="00E8012E" w:rsidP="004C2605">
                  <w:pPr>
                    <w:spacing w:line="0" w:lineRule="atLeast"/>
                    <w:jc w:val="center"/>
                    <w:rPr>
                      <w:rFonts w:asciiTheme="minorHAnsi" w:hAnsiTheme="minorHAnsi" w:cs="Arial"/>
                      <w:noProof/>
                      <w:sz w:val="20"/>
                      <w:szCs w:val="20"/>
                    </w:rPr>
                  </w:pPr>
                </w:p>
              </w:tc>
            </w:tr>
          </w:tbl>
          <w:p w14:paraId="75CB65FB" w14:textId="77777777" w:rsidR="00E8012E" w:rsidRPr="00504025" w:rsidRDefault="00E8012E" w:rsidP="00D241CD">
            <w:pPr>
              <w:spacing w:line="0" w:lineRule="atLeast"/>
              <w:rPr>
                <w:rFonts w:asciiTheme="minorHAnsi" w:hAnsiTheme="minorHAnsi" w:cs="Arial"/>
                <w:noProof/>
                <w:sz w:val="20"/>
                <w:szCs w:val="20"/>
              </w:rPr>
            </w:pPr>
          </w:p>
        </w:tc>
      </w:tr>
      <w:tr w:rsidR="00E8012E" w:rsidRPr="00504025" w14:paraId="41142254" w14:textId="77777777" w:rsidTr="009C787D">
        <w:trPr>
          <w:trHeight w:val="397"/>
        </w:trPr>
        <w:tc>
          <w:tcPr>
            <w:tcW w:w="5000" w:type="pct"/>
            <w:vAlign w:val="center"/>
          </w:tcPr>
          <w:p w14:paraId="00552632" w14:textId="77777777" w:rsidR="00E8012E" w:rsidRDefault="00E8012E" w:rsidP="004668DD">
            <w:pPr>
              <w:spacing w:line="0" w:lineRule="atLeast"/>
              <w:rPr>
                <w:rFonts w:asciiTheme="minorHAnsi" w:hAnsiTheme="minorHAnsi" w:cs="Arial"/>
                <w:b/>
                <w:sz w:val="20"/>
                <w:szCs w:val="20"/>
              </w:rPr>
            </w:pPr>
            <w:r w:rsidRPr="00504025">
              <w:rPr>
                <w:rFonts w:asciiTheme="minorHAnsi" w:hAnsiTheme="minorHAnsi" w:cs="Arial"/>
                <w:b/>
                <w:sz w:val="20"/>
                <w:szCs w:val="20"/>
              </w:rPr>
              <w:lastRenderedPageBreak/>
              <w:t xml:space="preserve">Fórmula: </w:t>
            </w:r>
          </w:p>
          <w:p w14:paraId="5DA70C73" w14:textId="77777777" w:rsidR="00E8012E" w:rsidRDefault="00E8012E" w:rsidP="004668DD">
            <w:pPr>
              <w:spacing w:line="0" w:lineRule="atLeast"/>
              <w:rPr>
                <w:rFonts w:asciiTheme="minorHAnsi" w:hAnsiTheme="minorHAnsi" w:cs="Arial"/>
                <w:b/>
                <w:sz w:val="20"/>
                <w:szCs w:val="20"/>
              </w:rPr>
            </w:pPr>
          </w:p>
          <w:p w14:paraId="6C959222" w14:textId="77777777" w:rsidR="00E8012E" w:rsidRPr="00CF29F3" w:rsidRDefault="00E8012E" w:rsidP="002E5A84">
            <w:pPr>
              <w:spacing w:line="0" w:lineRule="atLeast"/>
              <w:jc w:val="center"/>
              <w:rPr>
                <w:rFonts w:asciiTheme="minorHAnsi" w:hAnsiTheme="minorHAnsi" w:cs="Arial"/>
                <w:noProof/>
                <w:sz w:val="20"/>
                <w:szCs w:val="20"/>
              </w:rPr>
            </w:pPr>
            <w:r w:rsidRPr="00FE5254">
              <w:rPr>
                <w:rFonts w:asciiTheme="minorHAnsi" w:hAnsiTheme="minorHAnsi" w:cs="Arial"/>
                <w:b/>
                <w:noProof/>
                <w:sz w:val="20"/>
                <w:szCs w:val="20"/>
              </w:rPr>
              <w:t>Calidad de vida en contextos universitarios</w:t>
            </w:r>
            <w:r>
              <w:rPr>
                <w:rFonts w:asciiTheme="minorHAnsi" w:hAnsiTheme="minorHAnsi" w:cs="Arial"/>
                <w:sz w:val="20"/>
                <w:szCs w:val="20"/>
              </w:rPr>
              <w:t xml:space="preserve"> = </w:t>
            </w:r>
            <w:r w:rsidRPr="00FE5254">
              <w:rPr>
                <w:rFonts w:asciiTheme="minorHAnsi" w:hAnsiTheme="minorHAnsi" w:cs="Arial"/>
                <w:noProof/>
                <w:sz w:val="20"/>
                <w:szCs w:val="20"/>
              </w:rPr>
              <w:t>p-z*(sqrt(p*(1-p)/n))*(sqrt((N-n)/(N-1))</w:t>
            </w:r>
          </w:p>
        </w:tc>
      </w:tr>
      <w:tr w:rsidR="00E8012E" w:rsidRPr="00504025" w14:paraId="027E1E97" w14:textId="77777777" w:rsidTr="009C787D">
        <w:trPr>
          <w:trHeight w:val="397"/>
        </w:trPr>
        <w:tc>
          <w:tcPr>
            <w:tcW w:w="5000" w:type="pct"/>
            <w:vAlign w:val="center"/>
          </w:tcPr>
          <w:p w14:paraId="3C75D3A5" w14:textId="77777777" w:rsidR="00E8012E" w:rsidRDefault="00E8012E" w:rsidP="004668DD">
            <w:pPr>
              <w:spacing w:line="0" w:lineRule="atLeast"/>
              <w:rPr>
                <w:rFonts w:asciiTheme="minorHAnsi" w:hAnsiTheme="minorHAnsi" w:cs="Arial"/>
                <w:sz w:val="20"/>
                <w:szCs w:val="20"/>
                <w:lang w:val="es-CO"/>
              </w:rPr>
            </w:pPr>
            <w:r w:rsidRPr="00504025">
              <w:rPr>
                <w:rFonts w:asciiTheme="minorHAnsi" w:hAnsiTheme="minorHAnsi" w:cs="Arial"/>
                <w:b/>
                <w:sz w:val="20"/>
                <w:szCs w:val="20"/>
              </w:rPr>
              <w:t>Consideraciones metodológicas para el cálculo:</w:t>
            </w:r>
          </w:p>
          <w:p w14:paraId="0F4546B3" w14:textId="77777777" w:rsidR="00E8012E" w:rsidRDefault="00E8012E" w:rsidP="004668DD">
            <w:pPr>
              <w:spacing w:line="0" w:lineRule="atLeast"/>
              <w:rPr>
                <w:rFonts w:asciiTheme="minorHAnsi" w:hAnsiTheme="minorHAnsi" w:cs="Arial"/>
                <w:sz w:val="20"/>
                <w:szCs w:val="20"/>
                <w:lang w:val="es-CO"/>
              </w:rPr>
            </w:pPr>
          </w:p>
          <w:p w14:paraId="6FB5E7C3" w14:textId="77777777" w:rsidR="002E5A84" w:rsidRPr="002E5A84" w:rsidRDefault="002E5A84" w:rsidP="002E5A84">
            <w:pPr>
              <w:spacing w:line="0" w:lineRule="atLeast"/>
              <w:rPr>
                <w:rFonts w:asciiTheme="minorHAnsi" w:hAnsiTheme="minorHAnsi" w:cs="Arial"/>
                <w:noProof/>
                <w:sz w:val="20"/>
                <w:szCs w:val="20"/>
              </w:rPr>
            </w:pPr>
            <w:r>
              <w:rPr>
                <w:rFonts w:asciiTheme="minorHAnsi" w:hAnsiTheme="minorHAnsi" w:cs="Arial"/>
                <w:noProof/>
                <w:sz w:val="20"/>
                <w:szCs w:val="20"/>
              </w:rPr>
              <w:t>Este indicador se puede calcular con la información resultante de la encuesta anual de calidad de vida UTP, que aplica la Vicerrectoria de Responsabilidad Social y Bienestar Universitario, sobre una muestra de la población estudiantil.</w:t>
            </w:r>
          </w:p>
          <w:p w14:paraId="30892086" w14:textId="77777777" w:rsidR="002E5A84" w:rsidRDefault="002E5A84" w:rsidP="002E5A84">
            <w:pPr>
              <w:spacing w:line="0" w:lineRule="atLeast"/>
              <w:rPr>
                <w:rFonts w:asciiTheme="minorHAnsi" w:hAnsiTheme="minorHAnsi" w:cs="Arial"/>
                <w:noProof/>
                <w:sz w:val="20"/>
                <w:szCs w:val="20"/>
              </w:rPr>
            </w:pPr>
          </w:p>
          <w:p w14:paraId="17B171C0" w14:textId="77777777" w:rsidR="002E5A84" w:rsidRDefault="002E5A84" w:rsidP="002E5A84">
            <w:pPr>
              <w:spacing w:line="0" w:lineRule="atLeast"/>
              <w:rPr>
                <w:rFonts w:asciiTheme="minorHAnsi" w:hAnsiTheme="minorHAnsi" w:cs="Arial"/>
                <w:noProof/>
                <w:sz w:val="20"/>
                <w:szCs w:val="20"/>
              </w:rPr>
            </w:pPr>
            <w:r>
              <w:rPr>
                <w:rFonts w:asciiTheme="minorHAnsi" w:hAnsiTheme="minorHAnsi" w:cs="Arial"/>
                <w:noProof/>
                <w:sz w:val="20"/>
                <w:szCs w:val="20"/>
              </w:rPr>
              <w:t xml:space="preserve">Con relación a la fórmula se tiene: </w:t>
            </w:r>
            <w:r w:rsidRPr="002E5A84">
              <w:rPr>
                <w:rFonts w:asciiTheme="minorHAnsi" w:hAnsiTheme="minorHAnsi" w:cs="Arial"/>
                <w:noProof/>
                <w:sz w:val="20"/>
                <w:szCs w:val="20"/>
              </w:rPr>
              <w:t>p es la proporción de personas que superan el nivel mínimo de calidad de vida para la muestra calculada, n es el tamaño de la muestra, N es el tamaño finito de la población, valor z para un nivel de confianza del 95%</w:t>
            </w:r>
            <w:r>
              <w:rPr>
                <w:rFonts w:asciiTheme="minorHAnsi" w:hAnsiTheme="minorHAnsi" w:cs="Arial"/>
                <w:noProof/>
                <w:sz w:val="20"/>
                <w:szCs w:val="20"/>
              </w:rPr>
              <w:t>.</w:t>
            </w:r>
          </w:p>
          <w:p w14:paraId="0D6587A7" w14:textId="77777777" w:rsidR="002E5A84" w:rsidRDefault="002E5A84" w:rsidP="002E5A84">
            <w:pPr>
              <w:spacing w:line="0" w:lineRule="atLeast"/>
              <w:rPr>
                <w:rFonts w:asciiTheme="minorHAnsi" w:hAnsiTheme="minorHAnsi" w:cs="Arial"/>
                <w:noProof/>
                <w:sz w:val="20"/>
                <w:szCs w:val="20"/>
              </w:rPr>
            </w:pPr>
          </w:p>
          <w:p w14:paraId="0B11CE4A" w14:textId="084F1DAC" w:rsidR="002E5A84" w:rsidRDefault="002E5A84" w:rsidP="002E5A84">
            <w:pPr>
              <w:spacing w:line="0" w:lineRule="atLeast"/>
              <w:rPr>
                <w:rFonts w:asciiTheme="minorHAnsi" w:hAnsiTheme="minorHAnsi" w:cs="Arial"/>
                <w:noProof/>
                <w:sz w:val="20"/>
                <w:szCs w:val="20"/>
              </w:rPr>
            </w:pPr>
            <w:r>
              <w:rPr>
                <w:rFonts w:asciiTheme="minorHAnsi" w:hAnsiTheme="minorHAnsi" w:cs="Arial"/>
                <w:noProof/>
                <w:sz w:val="20"/>
                <w:szCs w:val="20"/>
              </w:rPr>
              <w:t>El valor de la calidad de vida mínimo es un dato único que corresponde</w:t>
            </w:r>
            <w:r w:rsidR="00832E97">
              <w:rPr>
                <w:rFonts w:asciiTheme="minorHAnsi" w:hAnsiTheme="minorHAnsi" w:cs="Arial"/>
                <w:noProof/>
                <w:sz w:val="20"/>
                <w:szCs w:val="20"/>
              </w:rPr>
              <w:t xml:space="preserve"> al valor generado como indicador de calidad de vida cuando cada una de las preguntas de la encuesta de CV se han contestado en la opción mínima aceptable. </w:t>
            </w:r>
          </w:p>
          <w:p w14:paraId="45239E56" w14:textId="77777777" w:rsidR="002E5A84" w:rsidRPr="00D47949" w:rsidRDefault="002E5A84" w:rsidP="004668DD">
            <w:pPr>
              <w:spacing w:line="0" w:lineRule="atLeast"/>
              <w:rPr>
                <w:rFonts w:asciiTheme="minorHAnsi" w:hAnsiTheme="minorHAnsi" w:cs="Arial"/>
                <w:sz w:val="20"/>
                <w:szCs w:val="20"/>
                <w:lang w:val="es-CO"/>
              </w:rPr>
            </w:pPr>
          </w:p>
        </w:tc>
      </w:tr>
      <w:tr w:rsidR="00E8012E" w:rsidRPr="00504025" w14:paraId="4373853A" w14:textId="77777777" w:rsidTr="009C787D">
        <w:trPr>
          <w:trHeight w:val="397"/>
        </w:trPr>
        <w:tc>
          <w:tcPr>
            <w:tcW w:w="5000" w:type="pct"/>
            <w:vAlign w:val="center"/>
          </w:tcPr>
          <w:p w14:paraId="3B683610" w14:textId="77777777" w:rsidR="00E8012E" w:rsidRDefault="00E8012E" w:rsidP="002114F6">
            <w:pPr>
              <w:spacing w:line="0" w:lineRule="atLeast"/>
              <w:rPr>
                <w:rFonts w:asciiTheme="minorHAnsi" w:hAnsiTheme="minorHAnsi" w:cs="Arial"/>
                <w:b/>
                <w:noProof/>
                <w:sz w:val="20"/>
                <w:szCs w:val="20"/>
              </w:rPr>
            </w:pPr>
            <w:r w:rsidRPr="00504025">
              <w:rPr>
                <w:rFonts w:asciiTheme="minorHAnsi" w:hAnsiTheme="minorHAnsi" w:cs="Arial"/>
                <w:b/>
                <w:noProof/>
                <w:sz w:val="20"/>
                <w:szCs w:val="20"/>
              </w:rPr>
              <w:t>Información soporte (soporte que se carga en el seguimiento):</w:t>
            </w:r>
          </w:p>
          <w:p w14:paraId="27EEC7ED" w14:textId="77777777" w:rsidR="00CB6AC6" w:rsidRDefault="00CB6AC6" w:rsidP="00C87B0D">
            <w:pPr>
              <w:spacing w:line="0" w:lineRule="atLeast"/>
              <w:jc w:val="left"/>
              <w:rPr>
                <w:rFonts w:asciiTheme="minorHAnsi" w:hAnsiTheme="minorHAnsi" w:cs="Arial"/>
                <w:noProof/>
                <w:sz w:val="20"/>
                <w:szCs w:val="20"/>
              </w:rPr>
            </w:pPr>
          </w:p>
          <w:p w14:paraId="0E789DDA" w14:textId="77777777" w:rsidR="00E8012E" w:rsidRPr="00C87B0D" w:rsidRDefault="00E8012E" w:rsidP="00C87B0D">
            <w:pPr>
              <w:spacing w:line="0" w:lineRule="atLeast"/>
              <w:jc w:val="left"/>
              <w:rPr>
                <w:rFonts w:asciiTheme="minorHAnsi" w:hAnsiTheme="minorHAnsi" w:cs="Arial"/>
                <w:noProof/>
                <w:sz w:val="20"/>
                <w:szCs w:val="20"/>
              </w:rPr>
            </w:pPr>
            <w:r w:rsidRPr="00C87B0D">
              <w:rPr>
                <w:rFonts w:asciiTheme="minorHAnsi" w:hAnsiTheme="minorHAnsi" w:cs="Arial"/>
                <w:noProof/>
                <w:sz w:val="20"/>
                <w:szCs w:val="20"/>
              </w:rPr>
              <w:t>Estudio anualizado de calidad de vida de la población</w:t>
            </w:r>
          </w:p>
          <w:p w14:paraId="444C6400" w14:textId="77777777" w:rsidR="00E8012E" w:rsidRPr="00504025" w:rsidRDefault="00E8012E" w:rsidP="002114F6">
            <w:pPr>
              <w:spacing w:line="0" w:lineRule="atLeast"/>
              <w:rPr>
                <w:rFonts w:asciiTheme="minorHAnsi" w:hAnsiTheme="minorHAnsi" w:cs="Arial"/>
                <w:b/>
                <w:noProof/>
                <w:sz w:val="20"/>
                <w:szCs w:val="20"/>
              </w:rPr>
            </w:pPr>
          </w:p>
          <w:tbl>
            <w:tblPr>
              <w:tblStyle w:val="Tablaconcuadrcula"/>
              <w:tblW w:w="4049" w:type="pct"/>
              <w:jc w:val="center"/>
              <w:tblLook w:val="04A0" w:firstRow="1" w:lastRow="0" w:firstColumn="1" w:lastColumn="0" w:noHBand="0" w:noVBand="1"/>
            </w:tblPr>
            <w:tblGrid>
              <w:gridCol w:w="621"/>
              <w:gridCol w:w="2665"/>
              <w:gridCol w:w="1841"/>
              <w:gridCol w:w="1841"/>
            </w:tblGrid>
            <w:tr w:rsidR="008162F7" w14:paraId="4721ED1D" w14:textId="77777777" w:rsidTr="008162F7">
              <w:trPr>
                <w:jc w:val="center"/>
              </w:trPr>
              <w:tc>
                <w:tcPr>
                  <w:tcW w:w="446" w:type="pct"/>
                  <w:shd w:val="clear" w:color="auto" w:fill="95B3D7" w:themeFill="accent1" w:themeFillTint="99"/>
                </w:tcPr>
                <w:p w14:paraId="41A5297E" w14:textId="77777777" w:rsidR="008162F7" w:rsidRPr="009C787D" w:rsidRDefault="008162F7" w:rsidP="009C787D">
                  <w:pPr>
                    <w:spacing w:line="240" w:lineRule="auto"/>
                    <w:jc w:val="center"/>
                    <w:rPr>
                      <w:rFonts w:asciiTheme="minorHAnsi" w:hAnsiTheme="minorHAnsi" w:cs="Arial"/>
                      <w:b/>
                      <w:noProof/>
                      <w:sz w:val="14"/>
                      <w:szCs w:val="20"/>
                    </w:rPr>
                  </w:pPr>
                  <w:r w:rsidRPr="009C787D">
                    <w:rPr>
                      <w:rFonts w:asciiTheme="minorHAnsi" w:hAnsiTheme="minorHAnsi" w:cs="Arial"/>
                      <w:b/>
                      <w:noProof/>
                      <w:sz w:val="14"/>
                      <w:szCs w:val="20"/>
                    </w:rPr>
                    <w:t>Codigo</w:t>
                  </w:r>
                </w:p>
              </w:tc>
              <w:tc>
                <w:tcPr>
                  <w:tcW w:w="1912" w:type="pct"/>
                  <w:shd w:val="clear" w:color="auto" w:fill="95B3D7" w:themeFill="accent1" w:themeFillTint="99"/>
                </w:tcPr>
                <w:p w14:paraId="7835AA46" w14:textId="77777777" w:rsidR="008162F7" w:rsidRPr="009C787D" w:rsidRDefault="008162F7" w:rsidP="009C787D">
                  <w:pPr>
                    <w:spacing w:line="240" w:lineRule="auto"/>
                    <w:jc w:val="center"/>
                    <w:rPr>
                      <w:rFonts w:asciiTheme="minorHAnsi" w:hAnsiTheme="minorHAnsi" w:cs="Arial"/>
                      <w:b/>
                      <w:noProof/>
                      <w:sz w:val="14"/>
                      <w:szCs w:val="20"/>
                    </w:rPr>
                  </w:pPr>
                  <w:r>
                    <w:rPr>
                      <w:rFonts w:asciiTheme="minorHAnsi" w:hAnsiTheme="minorHAnsi" w:cs="Arial"/>
                      <w:b/>
                      <w:noProof/>
                      <w:sz w:val="14"/>
                      <w:szCs w:val="20"/>
                    </w:rPr>
                    <w:t>Fecha encuesta</w:t>
                  </w:r>
                </w:p>
              </w:tc>
              <w:tc>
                <w:tcPr>
                  <w:tcW w:w="1321" w:type="pct"/>
                  <w:shd w:val="clear" w:color="auto" w:fill="95B3D7" w:themeFill="accent1" w:themeFillTint="99"/>
                </w:tcPr>
                <w:p w14:paraId="0FE147DF" w14:textId="76825093" w:rsidR="008162F7" w:rsidRDefault="008162F7" w:rsidP="009C787D">
                  <w:pPr>
                    <w:spacing w:line="240" w:lineRule="auto"/>
                    <w:jc w:val="center"/>
                    <w:rPr>
                      <w:rFonts w:asciiTheme="minorHAnsi" w:hAnsiTheme="minorHAnsi" w:cs="Arial"/>
                      <w:b/>
                      <w:noProof/>
                      <w:sz w:val="14"/>
                      <w:szCs w:val="20"/>
                    </w:rPr>
                  </w:pPr>
                  <w:r>
                    <w:rPr>
                      <w:rFonts w:asciiTheme="minorHAnsi" w:hAnsiTheme="minorHAnsi" w:cs="Arial"/>
                      <w:b/>
                      <w:noProof/>
                      <w:sz w:val="14"/>
                      <w:szCs w:val="20"/>
                    </w:rPr>
                    <w:t>Facultad/Dependencia</w:t>
                  </w:r>
                </w:p>
              </w:tc>
              <w:tc>
                <w:tcPr>
                  <w:tcW w:w="1321" w:type="pct"/>
                  <w:shd w:val="clear" w:color="auto" w:fill="95B3D7" w:themeFill="accent1" w:themeFillTint="99"/>
                </w:tcPr>
                <w:p w14:paraId="3DD24806" w14:textId="30C4FB16" w:rsidR="008162F7" w:rsidRPr="009C787D" w:rsidRDefault="008162F7" w:rsidP="009C787D">
                  <w:pPr>
                    <w:spacing w:line="240" w:lineRule="auto"/>
                    <w:jc w:val="center"/>
                    <w:rPr>
                      <w:rFonts w:asciiTheme="minorHAnsi" w:hAnsiTheme="minorHAnsi" w:cs="Arial"/>
                      <w:b/>
                      <w:noProof/>
                      <w:sz w:val="14"/>
                      <w:szCs w:val="20"/>
                    </w:rPr>
                  </w:pPr>
                  <w:r>
                    <w:rPr>
                      <w:rFonts w:asciiTheme="minorHAnsi" w:hAnsiTheme="minorHAnsi" w:cs="Arial"/>
                      <w:b/>
                      <w:noProof/>
                      <w:sz w:val="14"/>
                      <w:szCs w:val="20"/>
                    </w:rPr>
                    <w:t xml:space="preserve">Índice de </w:t>
                  </w:r>
                  <w:r w:rsidRPr="009C787D">
                    <w:rPr>
                      <w:rFonts w:asciiTheme="minorHAnsi" w:hAnsiTheme="minorHAnsi" w:cs="Arial"/>
                      <w:b/>
                      <w:noProof/>
                      <w:sz w:val="14"/>
                      <w:szCs w:val="20"/>
                    </w:rPr>
                    <w:t>Calidad de vida</w:t>
                  </w:r>
                </w:p>
              </w:tc>
            </w:tr>
            <w:tr w:rsidR="008162F7" w14:paraId="1538D2BF" w14:textId="77777777" w:rsidTr="008162F7">
              <w:trPr>
                <w:jc w:val="center"/>
              </w:trPr>
              <w:tc>
                <w:tcPr>
                  <w:tcW w:w="446" w:type="pct"/>
                </w:tcPr>
                <w:p w14:paraId="7B9250B1" w14:textId="77777777" w:rsidR="008162F7" w:rsidRDefault="008162F7" w:rsidP="00D47949">
                  <w:pPr>
                    <w:spacing w:line="0" w:lineRule="atLeast"/>
                    <w:rPr>
                      <w:rFonts w:asciiTheme="minorHAnsi" w:hAnsiTheme="minorHAnsi" w:cs="Arial"/>
                      <w:b/>
                      <w:noProof/>
                      <w:sz w:val="20"/>
                      <w:szCs w:val="20"/>
                    </w:rPr>
                  </w:pPr>
                </w:p>
              </w:tc>
              <w:tc>
                <w:tcPr>
                  <w:tcW w:w="1912" w:type="pct"/>
                </w:tcPr>
                <w:p w14:paraId="372E8A5E" w14:textId="77777777" w:rsidR="008162F7" w:rsidRDefault="008162F7" w:rsidP="00D47949">
                  <w:pPr>
                    <w:spacing w:line="0" w:lineRule="atLeast"/>
                    <w:rPr>
                      <w:rFonts w:asciiTheme="minorHAnsi" w:hAnsiTheme="minorHAnsi" w:cs="Arial"/>
                      <w:b/>
                      <w:noProof/>
                      <w:sz w:val="20"/>
                      <w:szCs w:val="20"/>
                    </w:rPr>
                  </w:pPr>
                </w:p>
              </w:tc>
              <w:tc>
                <w:tcPr>
                  <w:tcW w:w="1321" w:type="pct"/>
                </w:tcPr>
                <w:p w14:paraId="17B6DA08" w14:textId="77777777" w:rsidR="008162F7" w:rsidRDefault="008162F7" w:rsidP="00D47949">
                  <w:pPr>
                    <w:spacing w:line="0" w:lineRule="atLeast"/>
                    <w:rPr>
                      <w:rFonts w:asciiTheme="minorHAnsi" w:hAnsiTheme="minorHAnsi" w:cs="Arial"/>
                      <w:b/>
                      <w:noProof/>
                      <w:sz w:val="20"/>
                      <w:szCs w:val="20"/>
                    </w:rPr>
                  </w:pPr>
                </w:p>
              </w:tc>
              <w:tc>
                <w:tcPr>
                  <w:tcW w:w="1321" w:type="pct"/>
                </w:tcPr>
                <w:p w14:paraId="0F7EF990" w14:textId="508EF76C" w:rsidR="008162F7" w:rsidRDefault="008162F7" w:rsidP="00D47949">
                  <w:pPr>
                    <w:spacing w:line="0" w:lineRule="atLeast"/>
                    <w:rPr>
                      <w:rFonts w:asciiTheme="minorHAnsi" w:hAnsiTheme="minorHAnsi" w:cs="Arial"/>
                      <w:b/>
                      <w:noProof/>
                      <w:sz w:val="20"/>
                      <w:szCs w:val="20"/>
                    </w:rPr>
                  </w:pPr>
                </w:p>
              </w:tc>
            </w:tr>
            <w:tr w:rsidR="008162F7" w14:paraId="4BF234BA" w14:textId="77777777" w:rsidTr="008162F7">
              <w:trPr>
                <w:jc w:val="center"/>
              </w:trPr>
              <w:tc>
                <w:tcPr>
                  <w:tcW w:w="446" w:type="pct"/>
                </w:tcPr>
                <w:p w14:paraId="3FF99D2A" w14:textId="77777777" w:rsidR="008162F7" w:rsidRDefault="008162F7" w:rsidP="00D47949">
                  <w:pPr>
                    <w:spacing w:line="0" w:lineRule="atLeast"/>
                    <w:rPr>
                      <w:rFonts w:asciiTheme="minorHAnsi" w:hAnsiTheme="minorHAnsi" w:cs="Arial"/>
                      <w:b/>
                      <w:noProof/>
                      <w:sz w:val="20"/>
                      <w:szCs w:val="20"/>
                    </w:rPr>
                  </w:pPr>
                </w:p>
              </w:tc>
              <w:tc>
                <w:tcPr>
                  <w:tcW w:w="1912" w:type="pct"/>
                </w:tcPr>
                <w:p w14:paraId="660F1B70" w14:textId="77777777" w:rsidR="008162F7" w:rsidRDefault="008162F7" w:rsidP="00D47949">
                  <w:pPr>
                    <w:spacing w:line="0" w:lineRule="atLeast"/>
                    <w:rPr>
                      <w:rFonts w:asciiTheme="minorHAnsi" w:hAnsiTheme="minorHAnsi" w:cs="Arial"/>
                      <w:b/>
                      <w:noProof/>
                      <w:sz w:val="20"/>
                      <w:szCs w:val="20"/>
                    </w:rPr>
                  </w:pPr>
                </w:p>
              </w:tc>
              <w:tc>
                <w:tcPr>
                  <w:tcW w:w="1321" w:type="pct"/>
                </w:tcPr>
                <w:p w14:paraId="42DAB8C2" w14:textId="77777777" w:rsidR="008162F7" w:rsidRDefault="008162F7" w:rsidP="00D47949">
                  <w:pPr>
                    <w:spacing w:line="0" w:lineRule="atLeast"/>
                    <w:rPr>
                      <w:rFonts w:asciiTheme="minorHAnsi" w:hAnsiTheme="minorHAnsi" w:cs="Arial"/>
                      <w:b/>
                      <w:noProof/>
                      <w:sz w:val="20"/>
                      <w:szCs w:val="20"/>
                    </w:rPr>
                  </w:pPr>
                </w:p>
              </w:tc>
              <w:tc>
                <w:tcPr>
                  <w:tcW w:w="1321" w:type="pct"/>
                </w:tcPr>
                <w:p w14:paraId="6C9C86F4" w14:textId="5CD718AE" w:rsidR="008162F7" w:rsidRDefault="008162F7" w:rsidP="00D47949">
                  <w:pPr>
                    <w:spacing w:line="0" w:lineRule="atLeast"/>
                    <w:rPr>
                      <w:rFonts w:asciiTheme="minorHAnsi" w:hAnsiTheme="minorHAnsi" w:cs="Arial"/>
                      <w:b/>
                      <w:noProof/>
                      <w:sz w:val="20"/>
                      <w:szCs w:val="20"/>
                    </w:rPr>
                  </w:pPr>
                </w:p>
              </w:tc>
            </w:tr>
          </w:tbl>
          <w:p w14:paraId="25DDA79A" w14:textId="77777777" w:rsidR="00E8012E" w:rsidRPr="00504025" w:rsidRDefault="00E8012E" w:rsidP="00DF21E6">
            <w:pPr>
              <w:spacing w:line="0" w:lineRule="atLeast"/>
              <w:rPr>
                <w:rFonts w:asciiTheme="minorHAnsi" w:hAnsiTheme="minorHAnsi" w:cs="Arial"/>
                <w:sz w:val="20"/>
                <w:szCs w:val="20"/>
              </w:rPr>
            </w:pPr>
          </w:p>
        </w:tc>
      </w:tr>
      <w:tr w:rsidR="00E8012E" w:rsidRPr="00504025" w14:paraId="04A7FF13" w14:textId="77777777" w:rsidTr="009C787D">
        <w:trPr>
          <w:trHeight w:val="397"/>
        </w:trPr>
        <w:tc>
          <w:tcPr>
            <w:tcW w:w="5000" w:type="pct"/>
            <w:vAlign w:val="center"/>
          </w:tcPr>
          <w:p w14:paraId="41CAEA72" w14:textId="77777777" w:rsidR="00E8012E" w:rsidRPr="00504025" w:rsidRDefault="00E8012E" w:rsidP="002114F6">
            <w:pPr>
              <w:spacing w:line="0" w:lineRule="atLeast"/>
              <w:rPr>
                <w:rFonts w:asciiTheme="minorHAnsi" w:hAnsiTheme="minorHAnsi" w:cs="Arial"/>
                <w:b/>
                <w:sz w:val="20"/>
                <w:szCs w:val="20"/>
              </w:rPr>
            </w:pPr>
            <w:r w:rsidRPr="00504025">
              <w:rPr>
                <w:rFonts w:asciiTheme="minorHAnsi" w:hAnsiTheme="minorHAnsi"/>
                <w:sz w:val="20"/>
                <w:szCs w:val="20"/>
              </w:rPr>
              <w:br w:type="page"/>
            </w:r>
            <w:r w:rsidRPr="00504025">
              <w:rPr>
                <w:rFonts w:asciiTheme="minorHAnsi" w:hAnsiTheme="minorHAnsi" w:cs="Arial"/>
                <w:b/>
                <w:sz w:val="20"/>
                <w:szCs w:val="20"/>
              </w:rPr>
              <w:t>Forma de presentación de resultados</w:t>
            </w:r>
            <w:r>
              <w:rPr>
                <w:rFonts w:asciiTheme="minorHAnsi" w:hAnsiTheme="minorHAnsi" w:cs="Arial"/>
                <w:b/>
                <w:sz w:val="20"/>
                <w:szCs w:val="20"/>
              </w:rPr>
              <w:t xml:space="preserve"> </w:t>
            </w:r>
            <w:r w:rsidRPr="00504025">
              <w:rPr>
                <w:rFonts w:asciiTheme="minorHAnsi" w:hAnsiTheme="minorHAnsi" w:cs="Arial"/>
                <w:b/>
                <w:noProof/>
                <w:sz w:val="20"/>
                <w:szCs w:val="20"/>
              </w:rPr>
              <w:t>(soporte que se carga en el seguimiento)</w:t>
            </w:r>
            <w:r w:rsidRPr="00504025">
              <w:rPr>
                <w:rFonts w:asciiTheme="minorHAnsi" w:hAnsiTheme="minorHAnsi" w:cs="Arial"/>
                <w:b/>
                <w:sz w:val="20"/>
                <w:szCs w:val="20"/>
              </w:rPr>
              <w:t>:</w:t>
            </w:r>
          </w:p>
          <w:p w14:paraId="2090F23B" w14:textId="77777777" w:rsidR="00E8012E" w:rsidRPr="00504025" w:rsidRDefault="00E8012E" w:rsidP="002114F6">
            <w:pPr>
              <w:spacing w:line="0" w:lineRule="atLeast"/>
              <w:rPr>
                <w:rFonts w:asciiTheme="minorHAnsi" w:hAnsiTheme="minorHAnsi" w:cs="Arial"/>
                <w:b/>
                <w:sz w:val="20"/>
                <w:szCs w:val="20"/>
              </w:rPr>
            </w:pPr>
          </w:p>
          <w:tbl>
            <w:tblPr>
              <w:tblStyle w:val="Tablaconcuadrcula"/>
              <w:tblW w:w="0" w:type="auto"/>
              <w:jc w:val="center"/>
              <w:tblLook w:val="04A0" w:firstRow="1" w:lastRow="0" w:firstColumn="1" w:lastColumn="0" w:noHBand="0" w:noVBand="1"/>
            </w:tblPr>
            <w:tblGrid>
              <w:gridCol w:w="2569"/>
              <w:gridCol w:w="1417"/>
            </w:tblGrid>
            <w:tr w:rsidR="00E8012E" w14:paraId="44EFCCA8" w14:textId="77777777" w:rsidTr="00DF078F">
              <w:trPr>
                <w:jc w:val="center"/>
              </w:trPr>
              <w:tc>
                <w:tcPr>
                  <w:tcW w:w="2569" w:type="dxa"/>
                  <w:shd w:val="clear" w:color="auto" w:fill="95B3D7" w:themeFill="accent1" w:themeFillTint="99"/>
                </w:tcPr>
                <w:p w14:paraId="73A97A9A" w14:textId="4E32BA6C" w:rsidR="00E8012E" w:rsidRPr="002C5276" w:rsidRDefault="009858BE" w:rsidP="002114F6">
                  <w:pPr>
                    <w:spacing w:line="0" w:lineRule="atLeast"/>
                    <w:rPr>
                      <w:rFonts w:asciiTheme="minorHAnsi" w:hAnsiTheme="minorHAnsi" w:cs="Arial"/>
                      <w:b/>
                      <w:bCs/>
                      <w:noProof/>
                      <w:sz w:val="20"/>
                      <w:szCs w:val="20"/>
                    </w:rPr>
                  </w:pPr>
                  <w:r>
                    <w:rPr>
                      <w:rFonts w:asciiTheme="minorHAnsi" w:hAnsiTheme="minorHAnsi" w:cs="Arial"/>
                      <w:b/>
                      <w:bCs/>
                      <w:noProof/>
                      <w:sz w:val="20"/>
                      <w:szCs w:val="20"/>
                    </w:rPr>
                    <w:t>Proporción</w:t>
                  </w:r>
                  <w:r w:rsidR="009F216E">
                    <w:rPr>
                      <w:rFonts w:asciiTheme="minorHAnsi" w:hAnsiTheme="minorHAnsi" w:cs="Arial"/>
                      <w:b/>
                      <w:bCs/>
                      <w:noProof/>
                      <w:sz w:val="20"/>
                      <w:szCs w:val="20"/>
                    </w:rPr>
                    <w:t xml:space="preserve"> (p)</w:t>
                  </w:r>
                </w:p>
              </w:tc>
              <w:tc>
                <w:tcPr>
                  <w:tcW w:w="1417" w:type="dxa"/>
                </w:tcPr>
                <w:p w14:paraId="47D1567D" w14:textId="77777777" w:rsidR="00E8012E" w:rsidRDefault="00E8012E" w:rsidP="002114F6">
                  <w:pPr>
                    <w:spacing w:line="0" w:lineRule="atLeast"/>
                    <w:rPr>
                      <w:rFonts w:asciiTheme="minorHAnsi" w:hAnsiTheme="minorHAnsi" w:cs="Arial"/>
                      <w:noProof/>
                      <w:sz w:val="20"/>
                      <w:szCs w:val="20"/>
                    </w:rPr>
                  </w:pPr>
                </w:p>
              </w:tc>
            </w:tr>
            <w:tr w:rsidR="00E8012E" w14:paraId="076ACA03" w14:textId="77777777" w:rsidTr="00DF078F">
              <w:trPr>
                <w:jc w:val="center"/>
              </w:trPr>
              <w:tc>
                <w:tcPr>
                  <w:tcW w:w="2569" w:type="dxa"/>
                  <w:shd w:val="clear" w:color="auto" w:fill="95B3D7" w:themeFill="accent1" w:themeFillTint="99"/>
                </w:tcPr>
                <w:p w14:paraId="3E8B1B4E" w14:textId="77777777" w:rsidR="00E8012E" w:rsidRPr="002C5276" w:rsidRDefault="009858BE" w:rsidP="002114F6">
                  <w:pPr>
                    <w:spacing w:line="0" w:lineRule="atLeast"/>
                    <w:rPr>
                      <w:rFonts w:asciiTheme="minorHAnsi" w:hAnsiTheme="minorHAnsi" w:cs="Arial"/>
                      <w:b/>
                      <w:bCs/>
                      <w:noProof/>
                      <w:sz w:val="20"/>
                      <w:szCs w:val="20"/>
                    </w:rPr>
                  </w:pPr>
                  <w:r>
                    <w:rPr>
                      <w:rFonts w:asciiTheme="minorHAnsi" w:hAnsiTheme="minorHAnsi" w:cs="Arial"/>
                      <w:b/>
                      <w:bCs/>
                      <w:noProof/>
                      <w:sz w:val="20"/>
                      <w:szCs w:val="20"/>
                    </w:rPr>
                    <w:t>Valor Z</w:t>
                  </w:r>
                </w:p>
              </w:tc>
              <w:tc>
                <w:tcPr>
                  <w:tcW w:w="1417" w:type="dxa"/>
                </w:tcPr>
                <w:p w14:paraId="79A343BE" w14:textId="77777777" w:rsidR="00E8012E" w:rsidRDefault="00E8012E" w:rsidP="002114F6">
                  <w:pPr>
                    <w:spacing w:line="0" w:lineRule="atLeast"/>
                    <w:rPr>
                      <w:rFonts w:asciiTheme="minorHAnsi" w:hAnsiTheme="minorHAnsi" w:cs="Arial"/>
                      <w:noProof/>
                      <w:sz w:val="20"/>
                      <w:szCs w:val="20"/>
                    </w:rPr>
                  </w:pPr>
                </w:p>
              </w:tc>
            </w:tr>
            <w:tr w:rsidR="00E8012E" w14:paraId="34009BE8" w14:textId="77777777" w:rsidTr="00DF078F">
              <w:trPr>
                <w:jc w:val="center"/>
              </w:trPr>
              <w:tc>
                <w:tcPr>
                  <w:tcW w:w="2569" w:type="dxa"/>
                  <w:shd w:val="clear" w:color="auto" w:fill="95B3D7" w:themeFill="accent1" w:themeFillTint="99"/>
                </w:tcPr>
                <w:p w14:paraId="26D47D7A" w14:textId="77777777" w:rsidR="00E8012E" w:rsidRPr="002C5276" w:rsidRDefault="009858BE" w:rsidP="002114F6">
                  <w:pPr>
                    <w:spacing w:line="0" w:lineRule="atLeast"/>
                    <w:rPr>
                      <w:rFonts w:asciiTheme="minorHAnsi" w:hAnsiTheme="minorHAnsi" w:cs="Arial"/>
                      <w:b/>
                      <w:bCs/>
                      <w:noProof/>
                      <w:sz w:val="20"/>
                      <w:szCs w:val="20"/>
                    </w:rPr>
                  </w:pPr>
                  <w:r>
                    <w:rPr>
                      <w:rFonts w:asciiTheme="minorHAnsi" w:hAnsiTheme="minorHAnsi" w:cs="Arial"/>
                      <w:b/>
                      <w:bCs/>
                      <w:noProof/>
                      <w:sz w:val="20"/>
                      <w:szCs w:val="20"/>
                    </w:rPr>
                    <w:t>Tamaño de la población N</w:t>
                  </w:r>
                </w:p>
              </w:tc>
              <w:tc>
                <w:tcPr>
                  <w:tcW w:w="1417" w:type="dxa"/>
                </w:tcPr>
                <w:p w14:paraId="40DE877D" w14:textId="77777777" w:rsidR="00E8012E" w:rsidRDefault="00E8012E" w:rsidP="002114F6">
                  <w:pPr>
                    <w:spacing w:line="0" w:lineRule="atLeast"/>
                    <w:rPr>
                      <w:rFonts w:asciiTheme="minorHAnsi" w:hAnsiTheme="minorHAnsi" w:cs="Arial"/>
                      <w:noProof/>
                      <w:sz w:val="20"/>
                      <w:szCs w:val="20"/>
                    </w:rPr>
                  </w:pPr>
                </w:p>
              </w:tc>
            </w:tr>
            <w:tr w:rsidR="009858BE" w14:paraId="2CD83117" w14:textId="77777777" w:rsidTr="00DF078F">
              <w:trPr>
                <w:jc w:val="center"/>
              </w:trPr>
              <w:tc>
                <w:tcPr>
                  <w:tcW w:w="2569" w:type="dxa"/>
                  <w:shd w:val="clear" w:color="auto" w:fill="95B3D7" w:themeFill="accent1" w:themeFillTint="99"/>
                </w:tcPr>
                <w:p w14:paraId="1669D06D" w14:textId="77777777" w:rsidR="009858BE" w:rsidRDefault="009858BE" w:rsidP="002114F6">
                  <w:pPr>
                    <w:spacing w:line="0" w:lineRule="atLeast"/>
                    <w:rPr>
                      <w:rFonts w:asciiTheme="minorHAnsi" w:hAnsiTheme="minorHAnsi" w:cs="Arial"/>
                      <w:b/>
                      <w:bCs/>
                      <w:noProof/>
                      <w:sz w:val="20"/>
                      <w:szCs w:val="20"/>
                    </w:rPr>
                  </w:pPr>
                  <w:r>
                    <w:rPr>
                      <w:rFonts w:asciiTheme="minorHAnsi" w:hAnsiTheme="minorHAnsi" w:cs="Arial"/>
                      <w:b/>
                      <w:bCs/>
                      <w:noProof/>
                      <w:sz w:val="20"/>
                      <w:szCs w:val="20"/>
                    </w:rPr>
                    <w:t>Tamaño de la muestra n</w:t>
                  </w:r>
                </w:p>
              </w:tc>
              <w:tc>
                <w:tcPr>
                  <w:tcW w:w="1417" w:type="dxa"/>
                </w:tcPr>
                <w:p w14:paraId="746DA176" w14:textId="77777777" w:rsidR="009858BE" w:rsidRDefault="009858BE" w:rsidP="002114F6">
                  <w:pPr>
                    <w:spacing w:line="0" w:lineRule="atLeast"/>
                    <w:rPr>
                      <w:rFonts w:asciiTheme="minorHAnsi" w:hAnsiTheme="minorHAnsi" w:cs="Arial"/>
                      <w:noProof/>
                      <w:sz w:val="20"/>
                      <w:szCs w:val="20"/>
                    </w:rPr>
                  </w:pPr>
                </w:p>
              </w:tc>
            </w:tr>
            <w:tr w:rsidR="00E8012E" w14:paraId="7D2FF977" w14:textId="77777777" w:rsidTr="00DF078F">
              <w:trPr>
                <w:jc w:val="center"/>
              </w:trPr>
              <w:tc>
                <w:tcPr>
                  <w:tcW w:w="2569" w:type="dxa"/>
                  <w:shd w:val="clear" w:color="auto" w:fill="95B3D7" w:themeFill="accent1" w:themeFillTint="99"/>
                </w:tcPr>
                <w:p w14:paraId="7CE017B1" w14:textId="77777777" w:rsidR="00E8012E" w:rsidRPr="002C5276" w:rsidRDefault="00E8012E" w:rsidP="002114F6">
                  <w:pPr>
                    <w:spacing w:line="0" w:lineRule="atLeast"/>
                    <w:rPr>
                      <w:rFonts w:asciiTheme="minorHAnsi" w:hAnsiTheme="minorHAnsi" w:cs="Arial"/>
                      <w:b/>
                      <w:bCs/>
                      <w:noProof/>
                      <w:sz w:val="20"/>
                      <w:szCs w:val="20"/>
                    </w:rPr>
                  </w:pPr>
                  <w:r w:rsidRPr="002C5276">
                    <w:rPr>
                      <w:rFonts w:asciiTheme="minorHAnsi" w:hAnsiTheme="minorHAnsi" w:cs="Arial"/>
                      <w:b/>
                      <w:bCs/>
                      <w:noProof/>
                      <w:sz w:val="20"/>
                      <w:szCs w:val="20"/>
                    </w:rPr>
                    <w:t>Resultado del Indicador</w:t>
                  </w:r>
                </w:p>
              </w:tc>
              <w:tc>
                <w:tcPr>
                  <w:tcW w:w="1417" w:type="dxa"/>
                </w:tcPr>
                <w:p w14:paraId="3BF9E76C" w14:textId="77777777" w:rsidR="00E8012E" w:rsidRDefault="00E8012E" w:rsidP="002114F6">
                  <w:pPr>
                    <w:spacing w:line="0" w:lineRule="atLeast"/>
                    <w:rPr>
                      <w:rFonts w:asciiTheme="minorHAnsi" w:hAnsiTheme="minorHAnsi" w:cs="Arial"/>
                      <w:noProof/>
                      <w:sz w:val="20"/>
                      <w:szCs w:val="20"/>
                    </w:rPr>
                  </w:pPr>
                </w:p>
              </w:tc>
            </w:tr>
          </w:tbl>
          <w:p w14:paraId="34824544" w14:textId="77777777" w:rsidR="00E8012E" w:rsidRPr="00504025" w:rsidRDefault="00E8012E" w:rsidP="00D6274A">
            <w:pPr>
              <w:spacing w:line="0" w:lineRule="atLeast"/>
              <w:rPr>
                <w:rFonts w:asciiTheme="minorHAnsi" w:hAnsiTheme="minorHAnsi" w:cs="Arial"/>
                <w:b/>
                <w:noProof/>
                <w:sz w:val="20"/>
                <w:szCs w:val="20"/>
              </w:rPr>
            </w:pPr>
          </w:p>
        </w:tc>
      </w:tr>
    </w:tbl>
    <w:p w14:paraId="3BF12650" w14:textId="77777777" w:rsidR="00E8012E" w:rsidRDefault="00E8012E" w:rsidP="00333FE8">
      <w:pPr>
        <w:pStyle w:val="Prrafodelista"/>
        <w:spacing w:line="0" w:lineRule="atLeast"/>
        <w:rPr>
          <w:rFonts w:asciiTheme="minorHAnsi" w:hAnsiTheme="minorHAnsi" w:cs="Arial"/>
          <w:b/>
          <w:sz w:val="20"/>
          <w:szCs w:val="20"/>
        </w:rPr>
      </w:pPr>
    </w:p>
    <w:p w14:paraId="2D579D8F" w14:textId="77777777" w:rsidR="00E8012E" w:rsidRDefault="00E8012E" w:rsidP="00EB32C8">
      <w:pPr>
        <w:spacing w:line="0" w:lineRule="atLeast"/>
        <w:rPr>
          <w:rFonts w:asciiTheme="minorHAnsi" w:hAnsiTheme="minorHAnsi" w:cs="Arial"/>
          <w:b/>
          <w:sz w:val="20"/>
          <w:szCs w:val="20"/>
        </w:rPr>
      </w:pPr>
    </w:p>
    <w:p w14:paraId="15445044" w14:textId="77777777" w:rsidR="00CB6AC6" w:rsidRDefault="00CB6AC6" w:rsidP="00EB32C8">
      <w:pPr>
        <w:spacing w:line="0" w:lineRule="atLeast"/>
        <w:rPr>
          <w:rFonts w:asciiTheme="minorHAnsi" w:hAnsiTheme="minorHAnsi" w:cs="Arial"/>
          <w:b/>
          <w:sz w:val="20"/>
          <w:szCs w:val="20"/>
        </w:rPr>
      </w:pPr>
    </w:p>
    <w:p w14:paraId="78C807F5" w14:textId="77777777" w:rsidR="00CB6AC6" w:rsidRDefault="00CB6AC6" w:rsidP="00EB32C8">
      <w:pPr>
        <w:spacing w:line="0" w:lineRule="atLeast"/>
        <w:rPr>
          <w:rFonts w:asciiTheme="minorHAnsi" w:hAnsiTheme="minorHAnsi" w:cs="Arial"/>
          <w:b/>
          <w:sz w:val="20"/>
          <w:szCs w:val="20"/>
        </w:rPr>
      </w:pPr>
    </w:p>
    <w:p w14:paraId="2CE6383E" w14:textId="77777777" w:rsidR="00A84AC3" w:rsidRDefault="00A84AC3" w:rsidP="00EB32C8">
      <w:pPr>
        <w:spacing w:line="0" w:lineRule="atLeast"/>
        <w:rPr>
          <w:rFonts w:asciiTheme="minorHAnsi" w:hAnsiTheme="minorHAnsi" w:cs="Arial"/>
          <w:b/>
          <w:sz w:val="20"/>
          <w:szCs w:val="20"/>
        </w:rPr>
      </w:pPr>
    </w:p>
    <w:p w14:paraId="17086E47" w14:textId="77777777" w:rsidR="00A84AC3" w:rsidRDefault="00A84AC3" w:rsidP="00EB32C8">
      <w:pPr>
        <w:spacing w:line="0" w:lineRule="atLeast"/>
        <w:rPr>
          <w:rFonts w:asciiTheme="minorHAnsi" w:hAnsiTheme="minorHAnsi" w:cs="Arial"/>
          <w:b/>
          <w:sz w:val="20"/>
          <w:szCs w:val="20"/>
        </w:rPr>
      </w:pPr>
    </w:p>
    <w:p w14:paraId="397B65C5" w14:textId="77777777" w:rsidR="00A84AC3" w:rsidRDefault="00A84AC3" w:rsidP="00EB32C8">
      <w:pPr>
        <w:spacing w:line="0" w:lineRule="atLeast"/>
        <w:rPr>
          <w:rFonts w:asciiTheme="minorHAnsi" w:hAnsiTheme="minorHAnsi" w:cs="Arial"/>
          <w:b/>
          <w:sz w:val="20"/>
          <w:szCs w:val="20"/>
        </w:rPr>
      </w:pPr>
    </w:p>
    <w:p w14:paraId="4DFC1773" w14:textId="77777777" w:rsidR="00CB6AC6" w:rsidRDefault="00CB6AC6" w:rsidP="00EB32C8">
      <w:pPr>
        <w:spacing w:line="0" w:lineRule="atLeast"/>
        <w:rPr>
          <w:rFonts w:asciiTheme="minorHAnsi" w:hAnsiTheme="minorHAnsi" w:cs="Arial"/>
          <w:b/>
          <w:sz w:val="20"/>
          <w:szCs w:val="20"/>
        </w:rPr>
      </w:pPr>
    </w:p>
    <w:p w14:paraId="5B1C6B4C" w14:textId="77777777" w:rsidR="00E8012E" w:rsidRDefault="00E8012E" w:rsidP="00EB32C8">
      <w:pPr>
        <w:spacing w:line="0" w:lineRule="atLeast"/>
        <w:rPr>
          <w:rFonts w:asciiTheme="minorHAnsi" w:hAnsiTheme="minorHAnsi" w:cs="Arial"/>
          <w:b/>
          <w:sz w:val="20"/>
          <w:szCs w:val="20"/>
        </w:rPr>
      </w:pPr>
    </w:p>
    <w:p w14:paraId="6C4D1840" w14:textId="77777777" w:rsidR="00E8012E" w:rsidRPr="00504025" w:rsidRDefault="00E8012E" w:rsidP="00EB32C8">
      <w:pPr>
        <w:spacing w:line="0" w:lineRule="atLeast"/>
        <w:rPr>
          <w:rFonts w:asciiTheme="minorHAnsi" w:hAnsiTheme="minorHAnsi" w:cs="Arial"/>
          <w:b/>
          <w:sz w:val="20"/>
          <w:szCs w:val="20"/>
        </w:rPr>
      </w:pPr>
      <w:r w:rsidRPr="00504025">
        <w:rPr>
          <w:rFonts w:asciiTheme="minorHAnsi" w:hAnsiTheme="minorHAnsi"/>
          <w:sz w:val="20"/>
          <w:szCs w:val="20"/>
        </w:rPr>
        <w:t>_________________________</w:t>
      </w:r>
      <w:r>
        <w:rPr>
          <w:rFonts w:asciiTheme="minorHAnsi" w:hAnsiTheme="minorHAnsi" w:cs="Arial"/>
          <w:sz w:val="20"/>
          <w:szCs w:val="20"/>
        </w:rPr>
        <w:tab/>
      </w:r>
      <w:r>
        <w:rPr>
          <w:rFonts w:asciiTheme="minorHAnsi" w:hAnsiTheme="minorHAnsi" w:cs="Arial"/>
          <w:sz w:val="20"/>
          <w:szCs w:val="20"/>
        </w:rPr>
        <w:tab/>
      </w:r>
    </w:p>
    <w:p w14:paraId="64A840B1" w14:textId="77777777" w:rsidR="00E8012E" w:rsidRDefault="00E8012E" w:rsidP="00E03A82">
      <w:pPr>
        <w:spacing w:line="0" w:lineRule="atLeast"/>
        <w:rPr>
          <w:rFonts w:asciiTheme="minorHAnsi" w:hAnsiTheme="minorHAnsi" w:cs="Arial"/>
          <w:b/>
          <w:bCs/>
          <w:sz w:val="20"/>
          <w:szCs w:val="20"/>
        </w:rPr>
      </w:pPr>
      <w:r w:rsidRPr="00FE5254">
        <w:rPr>
          <w:rFonts w:asciiTheme="minorHAnsi" w:hAnsiTheme="minorHAnsi" w:cs="Arial"/>
          <w:b/>
          <w:bCs/>
          <w:noProof/>
          <w:sz w:val="20"/>
          <w:szCs w:val="20"/>
        </w:rPr>
        <w:t>Diana Patricia Gómez Botero</w:t>
      </w:r>
    </w:p>
    <w:p w14:paraId="25C6A071" w14:textId="77777777" w:rsidR="00E8012E" w:rsidRDefault="00E8012E" w:rsidP="00E03A82">
      <w:pPr>
        <w:spacing w:line="0" w:lineRule="atLeast"/>
        <w:rPr>
          <w:rFonts w:asciiTheme="minorHAnsi" w:hAnsiTheme="minorHAnsi"/>
          <w:b/>
          <w:bCs/>
          <w:sz w:val="20"/>
          <w:szCs w:val="20"/>
        </w:rPr>
      </w:pPr>
      <w:r w:rsidRPr="00C363D4">
        <w:rPr>
          <w:rFonts w:asciiTheme="minorHAnsi" w:hAnsiTheme="minorHAnsi" w:cs="Arial"/>
          <w:b/>
          <w:bCs/>
          <w:sz w:val="20"/>
          <w:szCs w:val="20"/>
        </w:rPr>
        <w:t>Coordinador de Pilar</w:t>
      </w:r>
      <w:r w:rsidRPr="00C363D4">
        <w:rPr>
          <w:rFonts w:asciiTheme="minorHAnsi" w:hAnsiTheme="minorHAnsi"/>
          <w:b/>
          <w:bCs/>
          <w:sz w:val="20"/>
          <w:szCs w:val="20"/>
        </w:rPr>
        <w:tab/>
      </w:r>
      <w:r w:rsidRPr="00C363D4">
        <w:rPr>
          <w:rFonts w:asciiTheme="minorHAnsi" w:hAnsiTheme="minorHAnsi"/>
          <w:b/>
          <w:bCs/>
          <w:sz w:val="20"/>
          <w:szCs w:val="20"/>
        </w:rPr>
        <w:tab/>
      </w:r>
    </w:p>
    <w:p w14:paraId="5005D63B" w14:textId="77777777" w:rsidR="00E8012E" w:rsidRDefault="00E8012E">
      <w:pPr>
        <w:widowControl/>
        <w:adjustRightInd/>
        <w:spacing w:line="240" w:lineRule="auto"/>
        <w:jc w:val="left"/>
        <w:textAlignment w:val="auto"/>
        <w:rPr>
          <w:rFonts w:asciiTheme="minorHAnsi" w:hAnsiTheme="minorHAnsi"/>
          <w:b/>
          <w:bCs/>
          <w:sz w:val="20"/>
          <w:szCs w:val="20"/>
        </w:rPr>
      </w:pPr>
      <w:r>
        <w:rPr>
          <w:rFonts w:asciiTheme="minorHAnsi" w:hAnsiTheme="minorHAnsi"/>
          <w:b/>
          <w:bCs/>
          <w:sz w:val="20"/>
          <w:szCs w:val="20"/>
        </w:rPr>
        <w:br w:type="page"/>
      </w:r>
    </w:p>
    <w:p w14:paraId="0AF884B5" w14:textId="77777777" w:rsidR="00E8012E" w:rsidRDefault="00E8012E" w:rsidP="00E03A82">
      <w:pPr>
        <w:spacing w:line="0" w:lineRule="atLeast"/>
        <w:rPr>
          <w:rFonts w:asciiTheme="minorHAnsi" w:hAnsiTheme="minorHAnsi"/>
          <w:b/>
          <w:bCs/>
          <w:sz w:val="20"/>
          <w:szCs w:val="20"/>
        </w:rPr>
      </w:pPr>
    </w:p>
    <w:p w14:paraId="7B07BD1C" w14:textId="77777777" w:rsidR="00E8012E" w:rsidRDefault="00E8012E" w:rsidP="00DF078F">
      <w:pPr>
        <w:pStyle w:val="Prrafodelista"/>
        <w:numPr>
          <w:ilvl w:val="0"/>
          <w:numId w:val="1"/>
        </w:numPr>
        <w:spacing w:line="0" w:lineRule="atLeast"/>
        <w:rPr>
          <w:rFonts w:asciiTheme="minorHAnsi" w:hAnsiTheme="minorHAnsi" w:cs="Arial"/>
          <w:b/>
          <w:sz w:val="20"/>
          <w:szCs w:val="20"/>
        </w:rPr>
      </w:pPr>
      <w:r>
        <w:rPr>
          <w:rFonts w:asciiTheme="minorHAnsi" w:hAnsiTheme="minorHAnsi" w:cs="Arial"/>
          <w:b/>
          <w:sz w:val="20"/>
          <w:szCs w:val="20"/>
        </w:rPr>
        <w:t>Control de cambios</w:t>
      </w:r>
    </w:p>
    <w:p w14:paraId="72EEE590" w14:textId="77777777" w:rsidR="00E8012E" w:rsidRDefault="00E8012E" w:rsidP="00DF078F">
      <w:pPr>
        <w:spacing w:line="0" w:lineRule="atLeast"/>
        <w:rPr>
          <w:rFonts w:asciiTheme="minorHAnsi" w:hAnsiTheme="minorHAnsi" w:cs="Arial"/>
          <w:b/>
          <w:sz w:val="20"/>
          <w:szCs w:val="20"/>
        </w:rPr>
      </w:pPr>
    </w:p>
    <w:p w14:paraId="51E9B208" w14:textId="77777777" w:rsidR="00E8012E" w:rsidRDefault="00E8012E" w:rsidP="00DF078F">
      <w:pPr>
        <w:spacing w:line="0" w:lineRule="atLeast"/>
        <w:rPr>
          <w:rFonts w:asciiTheme="minorHAnsi" w:hAnsiTheme="minorHAnsi" w:cs="Arial"/>
          <w:b/>
          <w:sz w:val="20"/>
          <w:szCs w:val="20"/>
        </w:rPr>
      </w:pPr>
    </w:p>
    <w:tbl>
      <w:tblPr>
        <w:tblStyle w:val="Tablaconcuadrcula"/>
        <w:tblW w:w="10017" w:type="dxa"/>
        <w:jc w:val="center"/>
        <w:tblLook w:val="04A0" w:firstRow="1" w:lastRow="0" w:firstColumn="1" w:lastColumn="0" w:noHBand="0" w:noVBand="1"/>
      </w:tblPr>
      <w:tblGrid>
        <w:gridCol w:w="1129"/>
        <w:gridCol w:w="1701"/>
        <w:gridCol w:w="1418"/>
        <w:gridCol w:w="4111"/>
        <w:gridCol w:w="1658"/>
      </w:tblGrid>
      <w:tr w:rsidR="00E8012E" w14:paraId="3109ACE3" w14:textId="77777777" w:rsidTr="0009000C">
        <w:trPr>
          <w:jc w:val="center"/>
        </w:trPr>
        <w:tc>
          <w:tcPr>
            <w:tcW w:w="1129" w:type="dxa"/>
            <w:shd w:val="clear" w:color="auto" w:fill="95B3D7" w:themeFill="accent1" w:themeFillTint="99"/>
            <w:vAlign w:val="center"/>
          </w:tcPr>
          <w:p w14:paraId="0D5FCC54"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Versión</w:t>
            </w:r>
          </w:p>
        </w:tc>
        <w:tc>
          <w:tcPr>
            <w:tcW w:w="1701" w:type="dxa"/>
            <w:shd w:val="clear" w:color="auto" w:fill="95B3D7" w:themeFill="accent1" w:themeFillTint="99"/>
          </w:tcPr>
          <w:p w14:paraId="2F2E69D0"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Acta o Acto Administrativo que avala el cambio</w:t>
            </w:r>
          </w:p>
        </w:tc>
        <w:tc>
          <w:tcPr>
            <w:tcW w:w="1418" w:type="dxa"/>
            <w:shd w:val="clear" w:color="auto" w:fill="95B3D7" w:themeFill="accent1" w:themeFillTint="99"/>
            <w:vAlign w:val="center"/>
          </w:tcPr>
          <w:p w14:paraId="229E2C5A"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Fecha de modificación</w:t>
            </w:r>
          </w:p>
        </w:tc>
        <w:tc>
          <w:tcPr>
            <w:tcW w:w="4111" w:type="dxa"/>
            <w:shd w:val="clear" w:color="auto" w:fill="95B3D7" w:themeFill="accent1" w:themeFillTint="99"/>
            <w:vAlign w:val="center"/>
          </w:tcPr>
          <w:p w14:paraId="29183FBB"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Descripción del ajuste</w:t>
            </w:r>
          </w:p>
        </w:tc>
        <w:tc>
          <w:tcPr>
            <w:tcW w:w="1658" w:type="dxa"/>
            <w:shd w:val="clear" w:color="auto" w:fill="95B3D7" w:themeFill="accent1" w:themeFillTint="99"/>
            <w:vAlign w:val="center"/>
          </w:tcPr>
          <w:p w14:paraId="2251A3E8"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Modifica la forma de cálculo del indicador o lo elimina</w:t>
            </w:r>
          </w:p>
        </w:tc>
      </w:tr>
      <w:tr w:rsidR="00E8012E" w:rsidRPr="00CF29F3" w14:paraId="3185F555" w14:textId="77777777" w:rsidTr="00CF29F3">
        <w:trPr>
          <w:jc w:val="center"/>
        </w:trPr>
        <w:tc>
          <w:tcPr>
            <w:tcW w:w="1129" w:type="dxa"/>
            <w:vAlign w:val="center"/>
          </w:tcPr>
          <w:p w14:paraId="5B3A3D61" w14:textId="77777777" w:rsidR="00E8012E" w:rsidRPr="00CF29F3" w:rsidRDefault="00E8012E" w:rsidP="004C2605">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1</w:t>
            </w:r>
          </w:p>
        </w:tc>
        <w:tc>
          <w:tcPr>
            <w:tcW w:w="1701" w:type="dxa"/>
            <w:vAlign w:val="center"/>
          </w:tcPr>
          <w:p w14:paraId="6451A5ED" w14:textId="77777777" w:rsidR="00E8012E" w:rsidRPr="00CF29F3" w:rsidRDefault="00E8012E" w:rsidP="00CF29F3">
            <w:pPr>
              <w:spacing w:line="0" w:lineRule="atLeast"/>
              <w:rPr>
                <w:rFonts w:asciiTheme="minorHAnsi" w:hAnsiTheme="minorHAnsi" w:cs="Arial"/>
                <w:sz w:val="20"/>
                <w:szCs w:val="20"/>
              </w:rPr>
            </w:pPr>
            <w:r w:rsidRPr="00CF29F3">
              <w:rPr>
                <w:rFonts w:asciiTheme="minorHAnsi" w:hAnsiTheme="minorHAnsi" w:cs="Arial"/>
                <w:sz w:val="20"/>
                <w:szCs w:val="20"/>
              </w:rPr>
              <w:t xml:space="preserve">Acuerdo 37 del 6 de </w:t>
            </w:r>
            <w:proofErr w:type="gramStart"/>
            <w:r w:rsidRPr="00CF29F3">
              <w:rPr>
                <w:rFonts w:asciiTheme="minorHAnsi" w:hAnsiTheme="minorHAnsi" w:cs="Arial"/>
                <w:sz w:val="20"/>
                <w:szCs w:val="20"/>
              </w:rPr>
              <w:t>Noviembre</w:t>
            </w:r>
            <w:proofErr w:type="gramEnd"/>
            <w:r w:rsidRPr="00CF29F3">
              <w:rPr>
                <w:rFonts w:asciiTheme="minorHAnsi" w:hAnsiTheme="minorHAnsi" w:cs="Arial"/>
                <w:sz w:val="20"/>
                <w:szCs w:val="20"/>
              </w:rPr>
              <w:t xml:space="preserve"> de 2019</w:t>
            </w:r>
          </w:p>
        </w:tc>
        <w:tc>
          <w:tcPr>
            <w:tcW w:w="1418" w:type="dxa"/>
            <w:vAlign w:val="center"/>
          </w:tcPr>
          <w:p w14:paraId="2B576052" w14:textId="4D8F8BFB" w:rsidR="00E8012E" w:rsidRPr="00CF29F3" w:rsidRDefault="00FD638D" w:rsidP="004C2605">
            <w:pPr>
              <w:spacing w:line="0" w:lineRule="atLeast"/>
              <w:jc w:val="center"/>
              <w:rPr>
                <w:rFonts w:asciiTheme="minorHAnsi" w:hAnsiTheme="minorHAnsi" w:cs="Arial"/>
                <w:sz w:val="20"/>
                <w:szCs w:val="20"/>
              </w:rPr>
            </w:pPr>
            <w:r>
              <w:rPr>
                <w:rFonts w:asciiTheme="minorHAnsi" w:hAnsiTheme="minorHAnsi" w:cs="Arial"/>
                <w:noProof/>
                <w:sz w:val="20"/>
                <w:szCs w:val="20"/>
              </w:rPr>
              <w:t>28/04</w:t>
            </w:r>
            <w:r w:rsidR="00E8012E" w:rsidRPr="00FE5254">
              <w:rPr>
                <w:rFonts w:asciiTheme="minorHAnsi" w:hAnsiTheme="minorHAnsi" w:cs="Arial"/>
                <w:noProof/>
                <w:sz w:val="20"/>
                <w:szCs w:val="20"/>
              </w:rPr>
              <w:t>/2020</w:t>
            </w:r>
          </w:p>
        </w:tc>
        <w:tc>
          <w:tcPr>
            <w:tcW w:w="4111" w:type="dxa"/>
            <w:vAlign w:val="center"/>
          </w:tcPr>
          <w:p w14:paraId="521700DB" w14:textId="77777777" w:rsidR="00E8012E" w:rsidRPr="00CF29F3" w:rsidRDefault="00E8012E" w:rsidP="0009000C">
            <w:pPr>
              <w:spacing w:line="0" w:lineRule="atLeast"/>
              <w:rPr>
                <w:rFonts w:asciiTheme="minorHAnsi" w:hAnsiTheme="minorHAnsi" w:cs="Arial"/>
                <w:sz w:val="20"/>
                <w:szCs w:val="20"/>
              </w:rPr>
            </w:pPr>
            <w:r w:rsidRPr="00CF29F3">
              <w:rPr>
                <w:rFonts w:asciiTheme="minorHAnsi" w:hAnsiTheme="minorHAnsi" w:cs="Arial"/>
                <w:sz w:val="20"/>
                <w:szCs w:val="20"/>
              </w:rPr>
              <w:t>Por medio del cual se aprueba el Plan de Desarrollo Institucional 2029 "Aquí construimos Futuro" y se dictan otras disposiciones.</w:t>
            </w:r>
          </w:p>
        </w:tc>
        <w:tc>
          <w:tcPr>
            <w:tcW w:w="1658" w:type="dxa"/>
            <w:vAlign w:val="center"/>
          </w:tcPr>
          <w:p w14:paraId="5788ADF2" w14:textId="77777777" w:rsidR="00E8012E" w:rsidRPr="00CF29F3" w:rsidRDefault="00E8012E" w:rsidP="00CF29F3">
            <w:pPr>
              <w:spacing w:line="0" w:lineRule="atLeast"/>
              <w:jc w:val="center"/>
              <w:rPr>
                <w:rFonts w:asciiTheme="minorHAnsi" w:hAnsiTheme="minorHAnsi" w:cs="Arial"/>
                <w:sz w:val="20"/>
                <w:szCs w:val="20"/>
              </w:rPr>
            </w:pPr>
            <w:r>
              <w:rPr>
                <w:rFonts w:asciiTheme="minorHAnsi" w:hAnsiTheme="minorHAnsi" w:cs="Arial"/>
                <w:sz w:val="20"/>
                <w:szCs w:val="20"/>
              </w:rPr>
              <w:t>Creación</w:t>
            </w:r>
          </w:p>
        </w:tc>
      </w:tr>
      <w:tr w:rsidR="00D828E9" w:rsidRPr="00CF29F3" w14:paraId="4D7A8F45" w14:textId="77777777" w:rsidTr="00CF29F3">
        <w:trPr>
          <w:jc w:val="center"/>
        </w:trPr>
        <w:tc>
          <w:tcPr>
            <w:tcW w:w="1129" w:type="dxa"/>
            <w:vAlign w:val="center"/>
          </w:tcPr>
          <w:p w14:paraId="5296313F" w14:textId="42E1C6D3" w:rsidR="00D828E9" w:rsidRPr="00FE5254" w:rsidRDefault="00D828E9" w:rsidP="004C2605">
            <w:pPr>
              <w:spacing w:line="0" w:lineRule="atLeast"/>
              <w:jc w:val="center"/>
              <w:rPr>
                <w:rFonts w:asciiTheme="minorHAnsi" w:hAnsiTheme="minorHAnsi" w:cs="Arial"/>
                <w:noProof/>
                <w:sz w:val="20"/>
                <w:szCs w:val="20"/>
              </w:rPr>
            </w:pPr>
            <w:r>
              <w:rPr>
                <w:rFonts w:asciiTheme="minorHAnsi" w:hAnsiTheme="minorHAnsi" w:cs="Arial"/>
                <w:noProof/>
                <w:sz w:val="20"/>
                <w:szCs w:val="20"/>
              </w:rPr>
              <w:t>2</w:t>
            </w:r>
          </w:p>
        </w:tc>
        <w:tc>
          <w:tcPr>
            <w:tcW w:w="1701" w:type="dxa"/>
            <w:vAlign w:val="center"/>
          </w:tcPr>
          <w:p w14:paraId="66EC0EBB" w14:textId="088EAF10" w:rsidR="00D828E9" w:rsidRPr="00CF29F3" w:rsidRDefault="00D828E9" w:rsidP="00CF29F3">
            <w:pPr>
              <w:spacing w:line="0" w:lineRule="atLeast"/>
              <w:rPr>
                <w:rFonts w:asciiTheme="minorHAnsi" w:hAnsiTheme="minorHAnsi" w:cs="Arial"/>
                <w:sz w:val="20"/>
                <w:szCs w:val="20"/>
              </w:rPr>
            </w:pPr>
            <w:r>
              <w:rPr>
                <w:rFonts w:asciiTheme="minorHAnsi" w:hAnsiTheme="minorHAnsi" w:cs="Arial"/>
                <w:sz w:val="20"/>
                <w:szCs w:val="20"/>
              </w:rPr>
              <w:t>Solicitud de Ajuste: 9/12/2020</w:t>
            </w:r>
          </w:p>
        </w:tc>
        <w:tc>
          <w:tcPr>
            <w:tcW w:w="1418" w:type="dxa"/>
            <w:vAlign w:val="center"/>
          </w:tcPr>
          <w:p w14:paraId="08FE1BC4" w14:textId="279965C4" w:rsidR="00D828E9" w:rsidRDefault="00D828E9" w:rsidP="004C2605">
            <w:pPr>
              <w:spacing w:line="0" w:lineRule="atLeast"/>
              <w:jc w:val="center"/>
              <w:rPr>
                <w:rFonts w:asciiTheme="minorHAnsi" w:hAnsiTheme="minorHAnsi" w:cs="Arial"/>
                <w:noProof/>
                <w:sz w:val="20"/>
                <w:szCs w:val="20"/>
              </w:rPr>
            </w:pPr>
            <w:r>
              <w:rPr>
                <w:rFonts w:asciiTheme="minorHAnsi" w:hAnsiTheme="minorHAnsi" w:cs="Arial"/>
                <w:noProof/>
                <w:sz w:val="20"/>
                <w:szCs w:val="20"/>
              </w:rPr>
              <w:t>9/12/2020</w:t>
            </w:r>
          </w:p>
        </w:tc>
        <w:tc>
          <w:tcPr>
            <w:tcW w:w="4111" w:type="dxa"/>
            <w:vAlign w:val="center"/>
          </w:tcPr>
          <w:p w14:paraId="177BDD09" w14:textId="7295B0CD" w:rsidR="00D828E9" w:rsidRPr="00CF29F3" w:rsidRDefault="00D828E9" w:rsidP="0009000C">
            <w:pPr>
              <w:spacing w:line="0" w:lineRule="atLeast"/>
              <w:rPr>
                <w:rFonts w:asciiTheme="minorHAnsi" w:hAnsiTheme="minorHAnsi" w:cs="Arial"/>
                <w:sz w:val="20"/>
                <w:szCs w:val="20"/>
              </w:rPr>
            </w:pPr>
            <w:r w:rsidRPr="00D828E9">
              <w:rPr>
                <w:rFonts w:asciiTheme="minorHAnsi" w:hAnsiTheme="minorHAnsi" w:cs="Arial"/>
                <w:sz w:val="20"/>
                <w:szCs w:val="20"/>
              </w:rPr>
              <w:t>Se realiza la actualización de los protocolos asociados a la Calidad de Vida, para realizar la medición pertinente a las condiciones actuales y ampliar la explicación en las consideraciones metodológicas sobre el valor de la calidad de vida mínimo, el cual es un dato único que corresponde al valor generado como indicador de calidad de vida cuando cada una de las preguntas de la encuesta de CV se han contestado en la opción mínima aceptable.</w:t>
            </w:r>
          </w:p>
        </w:tc>
        <w:tc>
          <w:tcPr>
            <w:tcW w:w="1658" w:type="dxa"/>
            <w:vAlign w:val="center"/>
          </w:tcPr>
          <w:p w14:paraId="05DB69E8" w14:textId="46F98806" w:rsidR="00D828E9" w:rsidRDefault="00D828E9" w:rsidP="00CF29F3">
            <w:pPr>
              <w:spacing w:line="0" w:lineRule="atLeast"/>
              <w:jc w:val="center"/>
              <w:rPr>
                <w:rFonts w:asciiTheme="minorHAnsi" w:hAnsiTheme="minorHAnsi" w:cs="Arial"/>
                <w:sz w:val="20"/>
                <w:szCs w:val="20"/>
              </w:rPr>
            </w:pPr>
            <w:r>
              <w:rPr>
                <w:rFonts w:asciiTheme="minorHAnsi" w:hAnsiTheme="minorHAnsi" w:cs="Arial"/>
                <w:sz w:val="20"/>
                <w:szCs w:val="20"/>
              </w:rPr>
              <w:t>N/A</w:t>
            </w:r>
          </w:p>
        </w:tc>
      </w:tr>
    </w:tbl>
    <w:p w14:paraId="7B217E3D" w14:textId="77777777" w:rsidR="00E8012E" w:rsidRPr="00C363D4" w:rsidRDefault="00E8012E" w:rsidP="00AB2B84">
      <w:pPr>
        <w:spacing w:line="0" w:lineRule="atLeast"/>
        <w:rPr>
          <w:rFonts w:asciiTheme="minorHAnsi" w:hAnsiTheme="minorHAnsi" w:cs="Arial"/>
          <w:b/>
          <w:bCs/>
          <w:sz w:val="20"/>
          <w:szCs w:val="20"/>
        </w:rPr>
      </w:pPr>
    </w:p>
    <w:sectPr w:rsidR="00E8012E" w:rsidRPr="00C363D4" w:rsidSect="00AB2B84">
      <w:headerReference w:type="default" r:id="rId7"/>
      <w:footerReference w:type="default" r:id="rId8"/>
      <w:pgSz w:w="12242" w:h="15842" w:code="1"/>
      <w:pgMar w:top="1134" w:right="1701" w:bottom="1134" w:left="1701" w:header="567"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43924" w14:textId="77777777" w:rsidR="00927292" w:rsidRDefault="00927292">
      <w:r>
        <w:separator/>
      </w:r>
    </w:p>
  </w:endnote>
  <w:endnote w:type="continuationSeparator" w:id="0">
    <w:p w14:paraId="345FF094" w14:textId="77777777" w:rsidR="00927292" w:rsidRDefault="0092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D2FE2" w14:textId="77777777" w:rsidR="002831C2" w:rsidRPr="00BB4682" w:rsidRDefault="002831C2" w:rsidP="00BB4682">
    <w:pPr>
      <w:pStyle w:val="Piedepgina"/>
      <w:jc w:val="right"/>
      <w:rPr>
        <w:rFonts w:ascii="Arial" w:hAnsi="Arial" w:cs="Arial"/>
        <w:sz w:val="20"/>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F76F4" w14:textId="77777777" w:rsidR="00927292" w:rsidRDefault="00927292">
      <w:r>
        <w:separator/>
      </w:r>
    </w:p>
  </w:footnote>
  <w:footnote w:type="continuationSeparator" w:id="0">
    <w:p w14:paraId="7BDF1453" w14:textId="77777777" w:rsidR="00927292" w:rsidRDefault="00927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2060"/>
      <w:gridCol w:w="4382"/>
      <w:gridCol w:w="2398"/>
    </w:tblGrid>
    <w:tr w:rsidR="002831C2" w:rsidRPr="004036F2" w14:paraId="549B24C9" w14:textId="77777777" w:rsidTr="00B05843">
      <w:trPr>
        <w:trHeight w:val="1825"/>
      </w:trPr>
      <w:tc>
        <w:tcPr>
          <w:tcW w:w="1605" w:type="dxa"/>
          <w:vAlign w:val="center"/>
          <w:hideMark/>
        </w:tcPr>
        <w:p w14:paraId="7CB671B9" w14:textId="77777777" w:rsidR="002831C2" w:rsidRPr="004036F2" w:rsidRDefault="002831C2">
          <w:pPr>
            <w:jc w:val="center"/>
            <w:rPr>
              <w:rFonts w:asciiTheme="minorHAnsi" w:hAnsiTheme="minorHAnsi" w:cs="Arial"/>
              <w:b/>
              <w:sz w:val="22"/>
            </w:rPr>
          </w:pPr>
          <w:r>
            <w:rPr>
              <w:noProof/>
              <w:lang w:val="es-CO" w:eastAsia="es-CO"/>
            </w:rPr>
            <w:drawing>
              <wp:inline distT="0" distB="0" distL="0" distR="0" wp14:anchorId="0347DB7A" wp14:editId="76BB7B35">
                <wp:extent cx="1171185" cy="854648"/>
                <wp:effectExtent l="0" t="0" r="0" b="3175"/>
                <wp:docPr id="1116" name="Imagen 2" descr="logo_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n 2" descr="logo_ut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62" cy="857477"/>
                        </a:xfrm>
                        <a:prstGeom prst="rect">
                          <a:avLst/>
                        </a:prstGeom>
                        <a:noFill/>
                        <a:ln>
                          <a:noFill/>
                        </a:ln>
                      </pic:spPr>
                    </pic:pic>
                  </a:graphicData>
                </a:graphic>
              </wp:inline>
            </w:drawing>
          </w:r>
        </w:p>
      </w:tc>
      <w:tc>
        <w:tcPr>
          <w:tcW w:w="4944" w:type="dxa"/>
          <w:vAlign w:val="center"/>
          <w:hideMark/>
        </w:tcPr>
        <w:p w14:paraId="7E35C2CF" w14:textId="77777777" w:rsidR="002831C2" w:rsidRPr="004036F2" w:rsidRDefault="002831C2" w:rsidP="00CB7A63">
          <w:pPr>
            <w:tabs>
              <w:tab w:val="left" w:pos="3450"/>
            </w:tabs>
            <w:spacing w:line="240" w:lineRule="auto"/>
            <w:jc w:val="center"/>
            <w:rPr>
              <w:rFonts w:asciiTheme="minorHAnsi" w:hAnsiTheme="minorHAnsi" w:cs="Arial"/>
              <w:b/>
            </w:rPr>
          </w:pPr>
          <w:r w:rsidRPr="004036F2">
            <w:rPr>
              <w:rFonts w:asciiTheme="minorHAnsi" w:hAnsiTheme="minorHAnsi" w:cs="Arial"/>
              <w:b/>
            </w:rPr>
            <w:t>UNIVERSIDAD TECNOLÓGICA DE PEREIRA</w:t>
          </w:r>
        </w:p>
        <w:p w14:paraId="6F7F8219" w14:textId="77777777" w:rsidR="002831C2" w:rsidRPr="004036F2" w:rsidRDefault="002831C2" w:rsidP="00CB7A63">
          <w:pPr>
            <w:spacing w:line="240" w:lineRule="auto"/>
            <w:jc w:val="center"/>
            <w:rPr>
              <w:rFonts w:asciiTheme="minorHAnsi" w:hAnsiTheme="minorHAnsi" w:cs="Arial"/>
              <w:b/>
            </w:rPr>
          </w:pPr>
          <w:r w:rsidRPr="004036F2">
            <w:rPr>
              <w:rFonts w:asciiTheme="minorHAnsi" w:hAnsiTheme="minorHAnsi" w:cs="Arial"/>
              <w:b/>
            </w:rPr>
            <w:t>Protocolo del Sistema de Indicadores Institucionales</w:t>
          </w:r>
        </w:p>
        <w:p w14:paraId="09AEDF83" w14:textId="77777777" w:rsidR="002831C2" w:rsidRPr="001C1AF5" w:rsidRDefault="002831C2" w:rsidP="001C1AF5">
          <w:pPr>
            <w:tabs>
              <w:tab w:val="left" w:pos="3450"/>
            </w:tabs>
            <w:spacing w:line="240" w:lineRule="auto"/>
            <w:jc w:val="center"/>
            <w:rPr>
              <w:rFonts w:asciiTheme="minorHAnsi" w:hAnsiTheme="minorHAnsi" w:cs="Arial"/>
              <w:b/>
            </w:rPr>
          </w:pPr>
          <w:r>
            <w:rPr>
              <w:rFonts w:asciiTheme="minorHAnsi" w:hAnsiTheme="minorHAnsi" w:cs="Arial"/>
              <w:b/>
            </w:rPr>
            <w:t>PLAN DE DESARROLLO INSTITUCIONAL 2020-2028</w:t>
          </w:r>
        </w:p>
      </w:tc>
      <w:tc>
        <w:tcPr>
          <w:tcW w:w="2281" w:type="dxa"/>
          <w:vAlign w:val="center"/>
          <w:hideMark/>
        </w:tcPr>
        <w:tbl>
          <w:tblPr>
            <w:tblStyle w:val="Tablaconcuadrcula"/>
            <w:tblW w:w="2172" w:type="dxa"/>
            <w:jc w:val="center"/>
            <w:tblLook w:val="04A0" w:firstRow="1" w:lastRow="0" w:firstColumn="1" w:lastColumn="0" w:noHBand="0" w:noVBand="1"/>
          </w:tblPr>
          <w:tblGrid>
            <w:gridCol w:w="1134"/>
            <w:gridCol w:w="1038"/>
          </w:tblGrid>
          <w:tr w:rsidR="002831C2" w:rsidRPr="004036F2" w14:paraId="1C3EC62B"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4C163C2"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Código</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A1CC1AC" w14:textId="77777777" w:rsidR="002831C2" w:rsidRPr="004036F2" w:rsidRDefault="002831C2" w:rsidP="00B05843">
                <w:pPr>
                  <w:tabs>
                    <w:tab w:val="left" w:pos="3450"/>
                  </w:tabs>
                  <w:spacing w:line="240" w:lineRule="auto"/>
                  <w:jc w:val="center"/>
                  <w:rPr>
                    <w:rFonts w:asciiTheme="minorHAnsi" w:hAnsiTheme="minorHAnsi" w:cs="Arial"/>
                    <w:b/>
                    <w:sz w:val="18"/>
                  </w:rPr>
                </w:pPr>
                <w:r w:rsidRPr="004036F2">
                  <w:rPr>
                    <w:rFonts w:asciiTheme="minorHAnsi" w:hAnsiTheme="minorHAnsi"/>
                    <w:sz w:val="16"/>
                    <w:szCs w:val="16"/>
                  </w:rPr>
                  <w:t>113-F37</w:t>
                </w:r>
              </w:p>
            </w:tc>
          </w:tr>
          <w:tr w:rsidR="002831C2" w:rsidRPr="004036F2" w14:paraId="5BE5BE25"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F451B91"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Versión</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93F4925" w14:textId="77777777" w:rsidR="002831C2" w:rsidRPr="00A2367C" w:rsidRDefault="002831C2" w:rsidP="00614A3D">
                <w:pPr>
                  <w:tabs>
                    <w:tab w:val="left" w:pos="3450"/>
                  </w:tabs>
                  <w:spacing w:line="240" w:lineRule="auto"/>
                  <w:jc w:val="center"/>
                  <w:rPr>
                    <w:rFonts w:asciiTheme="minorHAnsi" w:hAnsiTheme="minorHAnsi" w:cs="Arial"/>
                    <w:sz w:val="18"/>
                  </w:rPr>
                </w:pPr>
                <w:r>
                  <w:rPr>
                    <w:rFonts w:asciiTheme="minorHAnsi" w:hAnsiTheme="minorHAnsi" w:cs="Arial"/>
                    <w:sz w:val="18"/>
                  </w:rPr>
                  <w:t>4</w:t>
                </w:r>
              </w:p>
            </w:tc>
          </w:tr>
          <w:tr w:rsidR="002831C2" w:rsidRPr="004036F2" w14:paraId="23768794"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7BC8A01"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Fecha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70705CE" w14:textId="77777777" w:rsidR="002831C2" w:rsidRPr="004036F2" w:rsidRDefault="002831C2" w:rsidP="008D1341">
                <w:pPr>
                  <w:tabs>
                    <w:tab w:val="left" w:pos="3450"/>
                  </w:tabs>
                  <w:spacing w:line="240" w:lineRule="auto"/>
                  <w:jc w:val="center"/>
                  <w:rPr>
                    <w:rFonts w:asciiTheme="minorHAnsi" w:hAnsiTheme="minorHAnsi" w:cs="Arial"/>
                    <w:sz w:val="16"/>
                    <w:szCs w:val="16"/>
                  </w:rPr>
                </w:pPr>
                <w:r w:rsidRPr="004036F2">
                  <w:rPr>
                    <w:rFonts w:asciiTheme="minorHAnsi" w:hAnsiTheme="minorHAnsi" w:cs="Arial"/>
                    <w:sz w:val="16"/>
                    <w:szCs w:val="16"/>
                  </w:rPr>
                  <w:t>201</w:t>
                </w:r>
                <w:r>
                  <w:rPr>
                    <w:rFonts w:asciiTheme="minorHAnsi" w:hAnsiTheme="minorHAnsi" w:cs="Arial"/>
                    <w:sz w:val="16"/>
                    <w:szCs w:val="16"/>
                  </w:rPr>
                  <w:t>9</w:t>
                </w:r>
                <w:r w:rsidRPr="004036F2">
                  <w:rPr>
                    <w:rFonts w:asciiTheme="minorHAnsi" w:hAnsiTheme="minorHAnsi" w:cs="Arial"/>
                    <w:sz w:val="16"/>
                    <w:szCs w:val="16"/>
                  </w:rPr>
                  <w:t>-</w:t>
                </w:r>
                <w:r>
                  <w:rPr>
                    <w:rFonts w:asciiTheme="minorHAnsi" w:hAnsiTheme="minorHAnsi" w:cs="Arial"/>
                    <w:sz w:val="16"/>
                    <w:szCs w:val="16"/>
                  </w:rPr>
                  <w:t>12</w:t>
                </w:r>
                <w:r w:rsidRPr="004036F2">
                  <w:rPr>
                    <w:rFonts w:asciiTheme="minorHAnsi" w:hAnsiTheme="minorHAnsi" w:cs="Arial"/>
                    <w:sz w:val="16"/>
                    <w:szCs w:val="16"/>
                  </w:rPr>
                  <w:t>-</w:t>
                </w:r>
                <w:r>
                  <w:rPr>
                    <w:rFonts w:asciiTheme="minorHAnsi" w:hAnsiTheme="minorHAnsi" w:cs="Arial"/>
                    <w:sz w:val="16"/>
                    <w:szCs w:val="16"/>
                  </w:rPr>
                  <w:t>12</w:t>
                </w:r>
              </w:p>
            </w:tc>
          </w:tr>
          <w:tr w:rsidR="002831C2" w:rsidRPr="004036F2" w14:paraId="5C4B4E4D"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53C0725"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Página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AEAC9C5" w14:textId="6C92C401" w:rsidR="002831C2" w:rsidRPr="004036F2" w:rsidRDefault="002831C2" w:rsidP="00B05843">
                <w:pPr>
                  <w:tabs>
                    <w:tab w:val="left" w:pos="3450"/>
                  </w:tabs>
                  <w:spacing w:line="240" w:lineRule="auto"/>
                  <w:jc w:val="center"/>
                  <w:rPr>
                    <w:rFonts w:asciiTheme="minorHAnsi" w:hAnsiTheme="minorHAnsi" w:cs="Arial"/>
                    <w:b/>
                    <w:sz w:val="18"/>
                  </w:rPr>
                </w:pPr>
                <w:r w:rsidRPr="004036F2">
                  <w:rPr>
                    <w:rStyle w:val="Nmerodepgina"/>
                    <w:rFonts w:asciiTheme="minorHAnsi" w:hAnsiTheme="minorHAnsi"/>
                    <w:sz w:val="16"/>
                    <w:szCs w:val="16"/>
                  </w:rPr>
                  <w:fldChar w:fldCharType="begin"/>
                </w:r>
                <w:r w:rsidRPr="004036F2">
                  <w:rPr>
                    <w:rStyle w:val="Nmerodepgina"/>
                    <w:rFonts w:asciiTheme="minorHAnsi" w:hAnsiTheme="minorHAnsi"/>
                    <w:sz w:val="16"/>
                    <w:szCs w:val="16"/>
                  </w:rPr>
                  <w:instrText xml:space="preserve">PAGE  </w:instrText>
                </w:r>
                <w:r w:rsidRPr="004036F2">
                  <w:rPr>
                    <w:rStyle w:val="Nmerodepgina"/>
                    <w:rFonts w:asciiTheme="minorHAnsi" w:hAnsiTheme="minorHAnsi"/>
                    <w:sz w:val="16"/>
                    <w:szCs w:val="16"/>
                  </w:rPr>
                  <w:fldChar w:fldCharType="separate"/>
                </w:r>
                <w:r w:rsidR="00857A54">
                  <w:rPr>
                    <w:rStyle w:val="Nmerodepgina"/>
                    <w:rFonts w:asciiTheme="minorHAnsi" w:hAnsiTheme="minorHAnsi"/>
                    <w:noProof/>
                    <w:sz w:val="16"/>
                    <w:szCs w:val="16"/>
                  </w:rPr>
                  <w:t>7</w:t>
                </w:r>
                <w:r w:rsidRPr="004036F2">
                  <w:rPr>
                    <w:rStyle w:val="Nmerodepgina"/>
                    <w:rFonts w:asciiTheme="minorHAnsi" w:hAnsiTheme="minorHAnsi"/>
                    <w:sz w:val="16"/>
                    <w:szCs w:val="16"/>
                  </w:rPr>
                  <w:fldChar w:fldCharType="end"/>
                </w:r>
                <w:r w:rsidRPr="004036F2">
                  <w:rPr>
                    <w:rFonts w:asciiTheme="minorHAnsi" w:hAnsiTheme="minorHAnsi"/>
                    <w:sz w:val="16"/>
                    <w:szCs w:val="16"/>
                  </w:rPr>
                  <w:t xml:space="preserve"> de </w:t>
                </w:r>
                <w:r w:rsidRPr="004036F2">
                  <w:rPr>
                    <w:rStyle w:val="Nmerodepgina"/>
                    <w:rFonts w:asciiTheme="minorHAnsi" w:hAnsiTheme="minorHAnsi" w:cs="Arial"/>
                    <w:sz w:val="16"/>
                    <w:szCs w:val="16"/>
                  </w:rPr>
                  <w:fldChar w:fldCharType="begin"/>
                </w:r>
                <w:r w:rsidRPr="004036F2">
                  <w:rPr>
                    <w:rStyle w:val="Nmerodepgina"/>
                    <w:rFonts w:asciiTheme="minorHAnsi" w:hAnsiTheme="minorHAnsi" w:cs="Arial"/>
                    <w:sz w:val="16"/>
                    <w:szCs w:val="16"/>
                  </w:rPr>
                  <w:instrText xml:space="preserve"> NUMPAGES </w:instrText>
                </w:r>
                <w:r w:rsidRPr="004036F2">
                  <w:rPr>
                    <w:rStyle w:val="Nmerodepgina"/>
                    <w:rFonts w:asciiTheme="minorHAnsi" w:hAnsiTheme="minorHAnsi" w:cs="Arial"/>
                    <w:sz w:val="16"/>
                    <w:szCs w:val="16"/>
                  </w:rPr>
                  <w:fldChar w:fldCharType="separate"/>
                </w:r>
                <w:r w:rsidR="00857A54">
                  <w:rPr>
                    <w:rStyle w:val="Nmerodepgina"/>
                    <w:rFonts w:asciiTheme="minorHAnsi" w:hAnsiTheme="minorHAnsi" w:cs="Arial"/>
                    <w:noProof/>
                    <w:sz w:val="16"/>
                    <w:szCs w:val="16"/>
                  </w:rPr>
                  <w:t>7</w:t>
                </w:r>
                <w:r w:rsidRPr="004036F2">
                  <w:rPr>
                    <w:rStyle w:val="Nmerodepgina"/>
                    <w:rFonts w:asciiTheme="minorHAnsi" w:hAnsiTheme="minorHAnsi" w:cs="Arial"/>
                    <w:sz w:val="16"/>
                    <w:szCs w:val="16"/>
                  </w:rPr>
                  <w:fldChar w:fldCharType="end"/>
                </w:r>
              </w:p>
            </w:tc>
          </w:tr>
        </w:tbl>
        <w:p w14:paraId="5007C19B" w14:textId="77777777" w:rsidR="002831C2" w:rsidRPr="004036F2" w:rsidRDefault="002831C2">
          <w:pPr>
            <w:tabs>
              <w:tab w:val="left" w:pos="3450"/>
            </w:tabs>
            <w:jc w:val="center"/>
            <w:rPr>
              <w:rFonts w:asciiTheme="minorHAnsi" w:hAnsiTheme="minorHAnsi" w:cs="Arial"/>
              <w:b/>
              <w:sz w:val="22"/>
            </w:rPr>
          </w:pPr>
        </w:p>
      </w:tc>
    </w:tr>
  </w:tbl>
  <w:p w14:paraId="5EDF05D0" w14:textId="77777777" w:rsidR="002831C2" w:rsidRPr="004036F2" w:rsidRDefault="002831C2">
    <w:pPr>
      <w:pStyle w:val="Encabezado"/>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17AB"/>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2628D0"/>
    <w:multiLevelType w:val="hybridMultilevel"/>
    <w:tmpl w:val="EB72F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902AD"/>
    <w:multiLevelType w:val="multilevel"/>
    <w:tmpl w:val="BA2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13F3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874293D"/>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877062C"/>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FE26DB"/>
    <w:multiLevelType w:val="multilevel"/>
    <w:tmpl w:val="B36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57312"/>
    <w:multiLevelType w:val="multilevel"/>
    <w:tmpl w:val="AB7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84976"/>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42922"/>
    <w:multiLevelType w:val="hybridMultilevel"/>
    <w:tmpl w:val="4208A9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F0248A3"/>
    <w:multiLevelType w:val="hybridMultilevel"/>
    <w:tmpl w:val="D1D459FC"/>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1527124"/>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D2BF8"/>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5A1CCC"/>
    <w:multiLevelType w:val="multilevel"/>
    <w:tmpl w:val="00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63441"/>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5634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3803712"/>
    <w:multiLevelType w:val="multilevel"/>
    <w:tmpl w:val="F59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610419"/>
    <w:multiLevelType w:val="hybridMultilevel"/>
    <w:tmpl w:val="E4C6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3"/>
  </w:num>
  <w:num w:numId="4">
    <w:abstractNumId w:val="2"/>
  </w:num>
  <w:num w:numId="5">
    <w:abstractNumId w:val="14"/>
  </w:num>
  <w:num w:numId="6">
    <w:abstractNumId w:val="7"/>
  </w:num>
  <w:num w:numId="7">
    <w:abstractNumId w:val="6"/>
  </w:num>
  <w:num w:numId="8">
    <w:abstractNumId w:val="8"/>
  </w:num>
  <w:num w:numId="9">
    <w:abstractNumId w:val="9"/>
  </w:num>
  <w:num w:numId="10">
    <w:abstractNumId w:val="15"/>
  </w:num>
  <w:num w:numId="11">
    <w:abstractNumId w:val="3"/>
  </w:num>
  <w:num w:numId="12">
    <w:abstractNumId w:val="11"/>
  </w:num>
  <w:num w:numId="13">
    <w:abstractNumId w:val="4"/>
  </w:num>
  <w:num w:numId="14">
    <w:abstractNumId w:val="1"/>
  </w:num>
  <w:num w:numId="15">
    <w:abstractNumId w:val="10"/>
  </w:num>
  <w:num w:numId="16">
    <w:abstractNumId w:val="17"/>
  </w:num>
  <w:num w:numId="17">
    <w:abstractNumId w:val="0"/>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2A"/>
    <w:rsid w:val="000044EE"/>
    <w:rsid w:val="000072F7"/>
    <w:rsid w:val="00010122"/>
    <w:rsid w:val="000118BB"/>
    <w:rsid w:val="00012C6F"/>
    <w:rsid w:val="00013C40"/>
    <w:rsid w:val="00016A00"/>
    <w:rsid w:val="00017131"/>
    <w:rsid w:val="00036D46"/>
    <w:rsid w:val="00042F98"/>
    <w:rsid w:val="000473A1"/>
    <w:rsid w:val="000507E7"/>
    <w:rsid w:val="000519BF"/>
    <w:rsid w:val="00052E23"/>
    <w:rsid w:val="000578E4"/>
    <w:rsid w:val="0006072B"/>
    <w:rsid w:val="00070214"/>
    <w:rsid w:val="00072BFA"/>
    <w:rsid w:val="00075ABC"/>
    <w:rsid w:val="000762FE"/>
    <w:rsid w:val="00080847"/>
    <w:rsid w:val="00084BF7"/>
    <w:rsid w:val="00085CA0"/>
    <w:rsid w:val="00086C7B"/>
    <w:rsid w:val="0009000C"/>
    <w:rsid w:val="00090316"/>
    <w:rsid w:val="0009668C"/>
    <w:rsid w:val="00096CFF"/>
    <w:rsid w:val="000A05C4"/>
    <w:rsid w:val="000A54CF"/>
    <w:rsid w:val="000A7E1C"/>
    <w:rsid w:val="000B0CAB"/>
    <w:rsid w:val="000B7721"/>
    <w:rsid w:val="000C731D"/>
    <w:rsid w:val="000D1CDC"/>
    <w:rsid w:val="000D2F9C"/>
    <w:rsid w:val="000E0EB2"/>
    <w:rsid w:val="000E1695"/>
    <w:rsid w:val="000E24DB"/>
    <w:rsid w:val="000E6055"/>
    <w:rsid w:val="000E633D"/>
    <w:rsid w:val="000E63D8"/>
    <w:rsid w:val="000F28FB"/>
    <w:rsid w:val="000F3316"/>
    <w:rsid w:val="000F49D3"/>
    <w:rsid w:val="000F6A51"/>
    <w:rsid w:val="00101D9D"/>
    <w:rsid w:val="001061BC"/>
    <w:rsid w:val="0010740B"/>
    <w:rsid w:val="0011177C"/>
    <w:rsid w:val="00113273"/>
    <w:rsid w:val="00114778"/>
    <w:rsid w:val="001176FC"/>
    <w:rsid w:val="001224CE"/>
    <w:rsid w:val="00124A24"/>
    <w:rsid w:val="00124D81"/>
    <w:rsid w:val="00134B06"/>
    <w:rsid w:val="00136324"/>
    <w:rsid w:val="0013744F"/>
    <w:rsid w:val="00137FC8"/>
    <w:rsid w:val="001558F7"/>
    <w:rsid w:val="0016140E"/>
    <w:rsid w:val="00164965"/>
    <w:rsid w:val="00164F96"/>
    <w:rsid w:val="001660DE"/>
    <w:rsid w:val="00171ABD"/>
    <w:rsid w:val="00172EC0"/>
    <w:rsid w:val="0017305C"/>
    <w:rsid w:val="00176758"/>
    <w:rsid w:val="001804C0"/>
    <w:rsid w:val="00181138"/>
    <w:rsid w:val="001904DD"/>
    <w:rsid w:val="00191C0C"/>
    <w:rsid w:val="00197301"/>
    <w:rsid w:val="001A00E6"/>
    <w:rsid w:val="001A09F7"/>
    <w:rsid w:val="001A2586"/>
    <w:rsid w:val="001A5871"/>
    <w:rsid w:val="001A5B20"/>
    <w:rsid w:val="001C01F5"/>
    <w:rsid w:val="001C0C19"/>
    <w:rsid w:val="001C1AF5"/>
    <w:rsid w:val="001C296C"/>
    <w:rsid w:val="001C3EC1"/>
    <w:rsid w:val="001D17FE"/>
    <w:rsid w:val="001D72B2"/>
    <w:rsid w:val="001E05E1"/>
    <w:rsid w:val="001E485A"/>
    <w:rsid w:val="001E4A2A"/>
    <w:rsid w:val="001F5100"/>
    <w:rsid w:val="001F5702"/>
    <w:rsid w:val="002006FB"/>
    <w:rsid w:val="00205372"/>
    <w:rsid w:val="002056C2"/>
    <w:rsid w:val="00207103"/>
    <w:rsid w:val="002106B5"/>
    <w:rsid w:val="002114F6"/>
    <w:rsid w:val="002227C4"/>
    <w:rsid w:val="0022494B"/>
    <w:rsid w:val="00225A27"/>
    <w:rsid w:val="002263BB"/>
    <w:rsid w:val="00232106"/>
    <w:rsid w:val="002334D8"/>
    <w:rsid w:val="00234DF4"/>
    <w:rsid w:val="00236281"/>
    <w:rsid w:val="00240CB3"/>
    <w:rsid w:val="00241535"/>
    <w:rsid w:val="0024183D"/>
    <w:rsid w:val="00242CE9"/>
    <w:rsid w:val="002523B3"/>
    <w:rsid w:val="002525AD"/>
    <w:rsid w:val="00255EEC"/>
    <w:rsid w:val="00256B7C"/>
    <w:rsid w:val="002611D9"/>
    <w:rsid w:val="00263F64"/>
    <w:rsid w:val="0026498D"/>
    <w:rsid w:val="002661CC"/>
    <w:rsid w:val="0026702D"/>
    <w:rsid w:val="00272854"/>
    <w:rsid w:val="002734BE"/>
    <w:rsid w:val="002831C2"/>
    <w:rsid w:val="00285FF8"/>
    <w:rsid w:val="0029034A"/>
    <w:rsid w:val="00290B90"/>
    <w:rsid w:val="00293440"/>
    <w:rsid w:val="00293CF1"/>
    <w:rsid w:val="002A44EC"/>
    <w:rsid w:val="002A5CE3"/>
    <w:rsid w:val="002A719A"/>
    <w:rsid w:val="002B03BE"/>
    <w:rsid w:val="002B43E9"/>
    <w:rsid w:val="002B4FD6"/>
    <w:rsid w:val="002B554B"/>
    <w:rsid w:val="002B72D8"/>
    <w:rsid w:val="002B78B0"/>
    <w:rsid w:val="002B78D8"/>
    <w:rsid w:val="002C0322"/>
    <w:rsid w:val="002C5276"/>
    <w:rsid w:val="002C5F2A"/>
    <w:rsid w:val="002C5FA4"/>
    <w:rsid w:val="002C6890"/>
    <w:rsid w:val="002C7208"/>
    <w:rsid w:val="002D2A9D"/>
    <w:rsid w:val="002D30EF"/>
    <w:rsid w:val="002E37C9"/>
    <w:rsid w:val="002E5208"/>
    <w:rsid w:val="002E5A84"/>
    <w:rsid w:val="002E5CE6"/>
    <w:rsid w:val="002F0C71"/>
    <w:rsid w:val="002F0F56"/>
    <w:rsid w:val="002F585A"/>
    <w:rsid w:val="002F6878"/>
    <w:rsid w:val="002F798C"/>
    <w:rsid w:val="003008BA"/>
    <w:rsid w:val="003008C2"/>
    <w:rsid w:val="00307CD2"/>
    <w:rsid w:val="003131F7"/>
    <w:rsid w:val="0031349C"/>
    <w:rsid w:val="00314065"/>
    <w:rsid w:val="0031434B"/>
    <w:rsid w:val="00322F74"/>
    <w:rsid w:val="00323FCC"/>
    <w:rsid w:val="003325F7"/>
    <w:rsid w:val="00333898"/>
    <w:rsid w:val="00333FE8"/>
    <w:rsid w:val="0033485B"/>
    <w:rsid w:val="00342429"/>
    <w:rsid w:val="00344701"/>
    <w:rsid w:val="00344708"/>
    <w:rsid w:val="00347179"/>
    <w:rsid w:val="00350C5F"/>
    <w:rsid w:val="00354025"/>
    <w:rsid w:val="00356827"/>
    <w:rsid w:val="0035731B"/>
    <w:rsid w:val="003574BF"/>
    <w:rsid w:val="00360680"/>
    <w:rsid w:val="00361004"/>
    <w:rsid w:val="00364B2D"/>
    <w:rsid w:val="0036506A"/>
    <w:rsid w:val="0037401F"/>
    <w:rsid w:val="003741BC"/>
    <w:rsid w:val="00377477"/>
    <w:rsid w:val="00380B52"/>
    <w:rsid w:val="00382346"/>
    <w:rsid w:val="003832B1"/>
    <w:rsid w:val="00387619"/>
    <w:rsid w:val="00390606"/>
    <w:rsid w:val="003964E4"/>
    <w:rsid w:val="003971FE"/>
    <w:rsid w:val="003A38CC"/>
    <w:rsid w:val="003A5DAD"/>
    <w:rsid w:val="003A6C98"/>
    <w:rsid w:val="003A73F9"/>
    <w:rsid w:val="003A7B2D"/>
    <w:rsid w:val="003B2C2C"/>
    <w:rsid w:val="003D7E74"/>
    <w:rsid w:val="003E274B"/>
    <w:rsid w:val="003E34AF"/>
    <w:rsid w:val="003E4E68"/>
    <w:rsid w:val="003F14AA"/>
    <w:rsid w:val="003F40DF"/>
    <w:rsid w:val="003F7165"/>
    <w:rsid w:val="0040098C"/>
    <w:rsid w:val="00401CA2"/>
    <w:rsid w:val="004036F2"/>
    <w:rsid w:val="00407C6C"/>
    <w:rsid w:val="00411AF6"/>
    <w:rsid w:val="0041438F"/>
    <w:rsid w:val="00415931"/>
    <w:rsid w:val="0041602D"/>
    <w:rsid w:val="00421754"/>
    <w:rsid w:val="00421F91"/>
    <w:rsid w:val="00422EC9"/>
    <w:rsid w:val="00432899"/>
    <w:rsid w:val="004342F4"/>
    <w:rsid w:val="00436855"/>
    <w:rsid w:val="00440919"/>
    <w:rsid w:val="004414B3"/>
    <w:rsid w:val="0044379E"/>
    <w:rsid w:val="00453FBC"/>
    <w:rsid w:val="004558E1"/>
    <w:rsid w:val="00456052"/>
    <w:rsid w:val="00457C65"/>
    <w:rsid w:val="004603BD"/>
    <w:rsid w:val="00462608"/>
    <w:rsid w:val="004668DD"/>
    <w:rsid w:val="004703D2"/>
    <w:rsid w:val="00470821"/>
    <w:rsid w:val="00471699"/>
    <w:rsid w:val="0047284F"/>
    <w:rsid w:val="00477120"/>
    <w:rsid w:val="0047742E"/>
    <w:rsid w:val="00477EAB"/>
    <w:rsid w:val="0048394E"/>
    <w:rsid w:val="004846BA"/>
    <w:rsid w:val="004870E4"/>
    <w:rsid w:val="00493C78"/>
    <w:rsid w:val="00494540"/>
    <w:rsid w:val="004A03EC"/>
    <w:rsid w:val="004A1524"/>
    <w:rsid w:val="004A2B08"/>
    <w:rsid w:val="004A3746"/>
    <w:rsid w:val="004A5674"/>
    <w:rsid w:val="004A747A"/>
    <w:rsid w:val="004B13B6"/>
    <w:rsid w:val="004B39A1"/>
    <w:rsid w:val="004C07CE"/>
    <w:rsid w:val="004C2605"/>
    <w:rsid w:val="004C2980"/>
    <w:rsid w:val="004C2D13"/>
    <w:rsid w:val="004C4832"/>
    <w:rsid w:val="004C77F3"/>
    <w:rsid w:val="004D3142"/>
    <w:rsid w:val="004D413B"/>
    <w:rsid w:val="004D6845"/>
    <w:rsid w:val="004D7A56"/>
    <w:rsid w:val="004E4B07"/>
    <w:rsid w:val="004E7E4B"/>
    <w:rsid w:val="004F3697"/>
    <w:rsid w:val="004F5112"/>
    <w:rsid w:val="004F5A91"/>
    <w:rsid w:val="00500499"/>
    <w:rsid w:val="00504025"/>
    <w:rsid w:val="005042A8"/>
    <w:rsid w:val="005048B0"/>
    <w:rsid w:val="00505204"/>
    <w:rsid w:val="00507A82"/>
    <w:rsid w:val="005105A3"/>
    <w:rsid w:val="00510729"/>
    <w:rsid w:val="00511298"/>
    <w:rsid w:val="00516803"/>
    <w:rsid w:val="0052595E"/>
    <w:rsid w:val="005355B1"/>
    <w:rsid w:val="00536763"/>
    <w:rsid w:val="0054597A"/>
    <w:rsid w:val="00547651"/>
    <w:rsid w:val="00547BD0"/>
    <w:rsid w:val="0055396A"/>
    <w:rsid w:val="0056006D"/>
    <w:rsid w:val="00560492"/>
    <w:rsid w:val="00562A9B"/>
    <w:rsid w:val="00563FBB"/>
    <w:rsid w:val="0056456B"/>
    <w:rsid w:val="00566892"/>
    <w:rsid w:val="00572FA7"/>
    <w:rsid w:val="005739BB"/>
    <w:rsid w:val="00591FC4"/>
    <w:rsid w:val="005923C8"/>
    <w:rsid w:val="00592E48"/>
    <w:rsid w:val="005A2D0F"/>
    <w:rsid w:val="005A33ED"/>
    <w:rsid w:val="005A561E"/>
    <w:rsid w:val="005A6B09"/>
    <w:rsid w:val="005B21E8"/>
    <w:rsid w:val="005B670E"/>
    <w:rsid w:val="005C2521"/>
    <w:rsid w:val="005C323E"/>
    <w:rsid w:val="005C493B"/>
    <w:rsid w:val="005C58A0"/>
    <w:rsid w:val="005C75D9"/>
    <w:rsid w:val="005C7A08"/>
    <w:rsid w:val="005D1662"/>
    <w:rsid w:val="005D2907"/>
    <w:rsid w:val="005E1C24"/>
    <w:rsid w:val="005E1F66"/>
    <w:rsid w:val="005E4866"/>
    <w:rsid w:val="005E66C4"/>
    <w:rsid w:val="00602917"/>
    <w:rsid w:val="0060515A"/>
    <w:rsid w:val="00613DBB"/>
    <w:rsid w:val="00614A3D"/>
    <w:rsid w:val="006154A0"/>
    <w:rsid w:val="00616A91"/>
    <w:rsid w:val="00616AE0"/>
    <w:rsid w:val="0062405D"/>
    <w:rsid w:val="00632F86"/>
    <w:rsid w:val="00640501"/>
    <w:rsid w:val="00645AD7"/>
    <w:rsid w:val="0065175C"/>
    <w:rsid w:val="0066488A"/>
    <w:rsid w:val="00665C4A"/>
    <w:rsid w:val="006668A6"/>
    <w:rsid w:val="0067030D"/>
    <w:rsid w:val="006704E7"/>
    <w:rsid w:val="00670CC0"/>
    <w:rsid w:val="00674960"/>
    <w:rsid w:val="006753BE"/>
    <w:rsid w:val="00676B38"/>
    <w:rsid w:val="006774A0"/>
    <w:rsid w:val="00696A91"/>
    <w:rsid w:val="006A1D7D"/>
    <w:rsid w:val="006A68ED"/>
    <w:rsid w:val="006B73B8"/>
    <w:rsid w:val="006C00D5"/>
    <w:rsid w:val="006D02CC"/>
    <w:rsid w:val="006D0BF2"/>
    <w:rsid w:val="006D0C54"/>
    <w:rsid w:val="006D5348"/>
    <w:rsid w:val="006D55B9"/>
    <w:rsid w:val="006D68F1"/>
    <w:rsid w:val="006D7467"/>
    <w:rsid w:val="006E45D4"/>
    <w:rsid w:val="006E7F1B"/>
    <w:rsid w:val="006F0850"/>
    <w:rsid w:val="006F1844"/>
    <w:rsid w:val="006F5C7D"/>
    <w:rsid w:val="006F6ECB"/>
    <w:rsid w:val="007036EB"/>
    <w:rsid w:val="00703AF9"/>
    <w:rsid w:val="00705881"/>
    <w:rsid w:val="00707C05"/>
    <w:rsid w:val="0071168E"/>
    <w:rsid w:val="0071621E"/>
    <w:rsid w:val="007165F4"/>
    <w:rsid w:val="00716BD4"/>
    <w:rsid w:val="00716C84"/>
    <w:rsid w:val="0071787E"/>
    <w:rsid w:val="00720773"/>
    <w:rsid w:val="00723ABB"/>
    <w:rsid w:val="00724415"/>
    <w:rsid w:val="00727EC4"/>
    <w:rsid w:val="00730E38"/>
    <w:rsid w:val="00731048"/>
    <w:rsid w:val="007322ED"/>
    <w:rsid w:val="007341E8"/>
    <w:rsid w:val="00734EBC"/>
    <w:rsid w:val="00736E5A"/>
    <w:rsid w:val="00737DC3"/>
    <w:rsid w:val="007450DE"/>
    <w:rsid w:val="00756B67"/>
    <w:rsid w:val="00762A51"/>
    <w:rsid w:val="00767501"/>
    <w:rsid w:val="00770470"/>
    <w:rsid w:val="0077229A"/>
    <w:rsid w:val="0077272D"/>
    <w:rsid w:val="0077403F"/>
    <w:rsid w:val="007759A8"/>
    <w:rsid w:val="00776D79"/>
    <w:rsid w:val="00785402"/>
    <w:rsid w:val="007855B2"/>
    <w:rsid w:val="00787881"/>
    <w:rsid w:val="007967E9"/>
    <w:rsid w:val="00797881"/>
    <w:rsid w:val="007A6979"/>
    <w:rsid w:val="007A726B"/>
    <w:rsid w:val="007B2480"/>
    <w:rsid w:val="007B4CB6"/>
    <w:rsid w:val="007B6272"/>
    <w:rsid w:val="007B707A"/>
    <w:rsid w:val="007C4517"/>
    <w:rsid w:val="007D54C5"/>
    <w:rsid w:val="007D58B0"/>
    <w:rsid w:val="007E6343"/>
    <w:rsid w:val="007E6943"/>
    <w:rsid w:val="007E6ED4"/>
    <w:rsid w:val="007F332D"/>
    <w:rsid w:val="00800136"/>
    <w:rsid w:val="00804F40"/>
    <w:rsid w:val="008052AE"/>
    <w:rsid w:val="00805B8F"/>
    <w:rsid w:val="00812096"/>
    <w:rsid w:val="00812CB7"/>
    <w:rsid w:val="008150B8"/>
    <w:rsid w:val="008162F7"/>
    <w:rsid w:val="00817301"/>
    <w:rsid w:val="00820821"/>
    <w:rsid w:val="008222CB"/>
    <w:rsid w:val="0082357A"/>
    <w:rsid w:val="0082401A"/>
    <w:rsid w:val="008309EC"/>
    <w:rsid w:val="00832E97"/>
    <w:rsid w:val="00833163"/>
    <w:rsid w:val="00842C59"/>
    <w:rsid w:val="00842E0A"/>
    <w:rsid w:val="00847891"/>
    <w:rsid w:val="008553FC"/>
    <w:rsid w:val="00857A54"/>
    <w:rsid w:val="00863C18"/>
    <w:rsid w:val="00865900"/>
    <w:rsid w:val="008664F5"/>
    <w:rsid w:val="00866CDC"/>
    <w:rsid w:val="008752B3"/>
    <w:rsid w:val="00887377"/>
    <w:rsid w:val="0089045D"/>
    <w:rsid w:val="00894DEC"/>
    <w:rsid w:val="0089608A"/>
    <w:rsid w:val="008A58C6"/>
    <w:rsid w:val="008A663B"/>
    <w:rsid w:val="008B0C4B"/>
    <w:rsid w:val="008B1106"/>
    <w:rsid w:val="008B1AA1"/>
    <w:rsid w:val="008B6278"/>
    <w:rsid w:val="008C0B97"/>
    <w:rsid w:val="008C0F41"/>
    <w:rsid w:val="008C21A2"/>
    <w:rsid w:val="008C39DD"/>
    <w:rsid w:val="008C4760"/>
    <w:rsid w:val="008C56E9"/>
    <w:rsid w:val="008D1341"/>
    <w:rsid w:val="008D2AA8"/>
    <w:rsid w:val="008D5771"/>
    <w:rsid w:val="008E1324"/>
    <w:rsid w:val="008E206E"/>
    <w:rsid w:val="008E5BE7"/>
    <w:rsid w:val="008E75C0"/>
    <w:rsid w:val="008E7A30"/>
    <w:rsid w:val="008F76D7"/>
    <w:rsid w:val="008F7A18"/>
    <w:rsid w:val="009037C2"/>
    <w:rsid w:val="00904AC3"/>
    <w:rsid w:val="00912D92"/>
    <w:rsid w:val="0091462A"/>
    <w:rsid w:val="00927292"/>
    <w:rsid w:val="00935179"/>
    <w:rsid w:val="00935D2F"/>
    <w:rsid w:val="00942926"/>
    <w:rsid w:val="00946B10"/>
    <w:rsid w:val="00946C81"/>
    <w:rsid w:val="00947BE5"/>
    <w:rsid w:val="00953228"/>
    <w:rsid w:val="00957C4E"/>
    <w:rsid w:val="0097292D"/>
    <w:rsid w:val="009801D8"/>
    <w:rsid w:val="00980D1E"/>
    <w:rsid w:val="00980E9D"/>
    <w:rsid w:val="00984162"/>
    <w:rsid w:val="009858BE"/>
    <w:rsid w:val="009924B1"/>
    <w:rsid w:val="009A089F"/>
    <w:rsid w:val="009A1AA5"/>
    <w:rsid w:val="009A35D0"/>
    <w:rsid w:val="009A4949"/>
    <w:rsid w:val="009A64FD"/>
    <w:rsid w:val="009A7BCE"/>
    <w:rsid w:val="009B62EB"/>
    <w:rsid w:val="009B7E18"/>
    <w:rsid w:val="009C17EA"/>
    <w:rsid w:val="009C2CF9"/>
    <w:rsid w:val="009C787D"/>
    <w:rsid w:val="009D28C7"/>
    <w:rsid w:val="009D3DE4"/>
    <w:rsid w:val="009E7E52"/>
    <w:rsid w:val="009F0440"/>
    <w:rsid w:val="009F216E"/>
    <w:rsid w:val="009F3783"/>
    <w:rsid w:val="009F46B9"/>
    <w:rsid w:val="009F5809"/>
    <w:rsid w:val="00A00D6F"/>
    <w:rsid w:val="00A019FD"/>
    <w:rsid w:val="00A111A1"/>
    <w:rsid w:val="00A12134"/>
    <w:rsid w:val="00A1222F"/>
    <w:rsid w:val="00A2190E"/>
    <w:rsid w:val="00A2260E"/>
    <w:rsid w:val="00A22D77"/>
    <w:rsid w:val="00A2367C"/>
    <w:rsid w:val="00A239C3"/>
    <w:rsid w:val="00A260A7"/>
    <w:rsid w:val="00A27925"/>
    <w:rsid w:val="00A31EB0"/>
    <w:rsid w:val="00A32ABB"/>
    <w:rsid w:val="00A35B14"/>
    <w:rsid w:val="00A433EE"/>
    <w:rsid w:val="00A4724E"/>
    <w:rsid w:val="00A5518B"/>
    <w:rsid w:val="00A556FA"/>
    <w:rsid w:val="00A61513"/>
    <w:rsid w:val="00A63B68"/>
    <w:rsid w:val="00A64DB0"/>
    <w:rsid w:val="00A7054E"/>
    <w:rsid w:val="00A762F7"/>
    <w:rsid w:val="00A80DF6"/>
    <w:rsid w:val="00A81B24"/>
    <w:rsid w:val="00A84AC3"/>
    <w:rsid w:val="00A8724C"/>
    <w:rsid w:val="00A92094"/>
    <w:rsid w:val="00A952A2"/>
    <w:rsid w:val="00A956B1"/>
    <w:rsid w:val="00A95F83"/>
    <w:rsid w:val="00AA0E9F"/>
    <w:rsid w:val="00AA1D3C"/>
    <w:rsid w:val="00AA2BD1"/>
    <w:rsid w:val="00AA4BD5"/>
    <w:rsid w:val="00AA55A3"/>
    <w:rsid w:val="00AA6EFD"/>
    <w:rsid w:val="00AA72C9"/>
    <w:rsid w:val="00AB1D38"/>
    <w:rsid w:val="00AB20A9"/>
    <w:rsid w:val="00AB2B84"/>
    <w:rsid w:val="00AB4508"/>
    <w:rsid w:val="00AB6A08"/>
    <w:rsid w:val="00AC02DF"/>
    <w:rsid w:val="00AC4AE5"/>
    <w:rsid w:val="00AC700E"/>
    <w:rsid w:val="00AD089E"/>
    <w:rsid w:val="00AD390F"/>
    <w:rsid w:val="00AE1706"/>
    <w:rsid w:val="00AE3539"/>
    <w:rsid w:val="00AE3A31"/>
    <w:rsid w:val="00AE7DC8"/>
    <w:rsid w:val="00AF1DD5"/>
    <w:rsid w:val="00AF3D94"/>
    <w:rsid w:val="00AF4897"/>
    <w:rsid w:val="00AF5620"/>
    <w:rsid w:val="00B008A3"/>
    <w:rsid w:val="00B01685"/>
    <w:rsid w:val="00B049AE"/>
    <w:rsid w:val="00B05843"/>
    <w:rsid w:val="00B114CF"/>
    <w:rsid w:val="00B1186C"/>
    <w:rsid w:val="00B12C28"/>
    <w:rsid w:val="00B16BD6"/>
    <w:rsid w:val="00B203CF"/>
    <w:rsid w:val="00B244F9"/>
    <w:rsid w:val="00B27ED0"/>
    <w:rsid w:val="00B3241D"/>
    <w:rsid w:val="00B41567"/>
    <w:rsid w:val="00B429BC"/>
    <w:rsid w:val="00B462F4"/>
    <w:rsid w:val="00B53B3F"/>
    <w:rsid w:val="00B64C2F"/>
    <w:rsid w:val="00B667D5"/>
    <w:rsid w:val="00B66BFD"/>
    <w:rsid w:val="00B670A4"/>
    <w:rsid w:val="00B67736"/>
    <w:rsid w:val="00B72A46"/>
    <w:rsid w:val="00B743D4"/>
    <w:rsid w:val="00B764E7"/>
    <w:rsid w:val="00B825E1"/>
    <w:rsid w:val="00B83C9D"/>
    <w:rsid w:val="00B861C9"/>
    <w:rsid w:val="00B90D01"/>
    <w:rsid w:val="00B92B62"/>
    <w:rsid w:val="00B941C8"/>
    <w:rsid w:val="00B948F0"/>
    <w:rsid w:val="00B951B3"/>
    <w:rsid w:val="00B95B33"/>
    <w:rsid w:val="00BA1732"/>
    <w:rsid w:val="00BA1C71"/>
    <w:rsid w:val="00BA1D56"/>
    <w:rsid w:val="00BA3221"/>
    <w:rsid w:val="00BA4B52"/>
    <w:rsid w:val="00BA762F"/>
    <w:rsid w:val="00BB2C7F"/>
    <w:rsid w:val="00BB4682"/>
    <w:rsid w:val="00BB716E"/>
    <w:rsid w:val="00BC058B"/>
    <w:rsid w:val="00BC372C"/>
    <w:rsid w:val="00BC56E3"/>
    <w:rsid w:val="00BD633A"/>
    <w:rsid w:val="00BE2A3C"/>
    <w:rsid w:val="00BE43E7"/>
    <w:rsid w:val="00BE503F"/>
    <w:rsid w:val="00BE5487"/>
    <w:rsid w:val="00BF2ED1"/>
    <w:rsid w:val="00BF3E0F"/>
    <w:rsid w:val="00C00D45"/>
    <w:rsid w:val="00C01AC4"/>
    <w:rsid w:val="00C01AED"/>
    <w:rsid w:val="00C02239"/>
    <w:rsid w:val="00C05153"/>
    <w:rsid w:val="00C06972"/>
    <w:rsid w:val="00C07835"/>
    <w:rsid w:val="00C12911"/>
    <w:rsid w:val="00C12C25"/>
    <w:rsid w:val="00C134D6"/>
    <w:rsid w:val="00C20AB8"/>
    <w:rsid w:val="00C21041"/>
    <w:rsid w:val="00C21A32"/>
    <w:rsid w:val="00C318D8"/>
    <w:rsid w:val="00C337C7"/>
    <w:rsid w:val="00C363D4"/>
    <w:rsid w:val="00C4553C"/>
    <w:rsid w:val="00C4677F"/>
    <w:rsid w:val="00C52EA8"/>
    <w:rsid w:val="00C539A1"/>
    <w:rsid w:val="00C566B0"/>
    <w:rsid w:val="00C60860"/>
    <w:rsid w:val="00C63960"/>
    <w:rsid w:val="00C66888"/>
    <w:rsid w:val="00C67AA2"/>
    <w:rsid w:val="00C7349C"/>
    <w:rsid w:val="00C778DF"/>
    <w:rsid w:val="00C77EC3"/>
    <w:rsid w:val="00C81CE9"/>
    <w:rsid w:val="00C82301"/>
    <w:rsid w:val="00C8721B"/>
    <w:rsid w:val="00C87B0D"/>
    <w:rsid w:val="00C94ABA"/>
    <w:rsid w:val="00C94CEF"/>
    <w:rsid w:val="00C95150"/>
    <w:rsid w:val="00C9706F"/>
    <w:rsid w:val="00C979B5"/>
    <w:rsid w:val="00C97F80"/>
    <w:rsid w:val="00CA0BD8"/>
    <w:rsid w:val="00CB3D95"/>
    <w:rsid w:val="00CB6AC6"/>
    <w:rsid w:val="00CB7A63"/>
    <w:rsid w:val="00CC24EE"/>
    <w:rsid w:val="00CC41AA"/>
    <w:rsid w:val="00CC446B"/>
    <w:rsid w:val="00CD44D0"/>
    <w:rsid w:val="00CE241F"/>
    <w:rsid w:val="00CE2B1B"/>
    <w:rsid w:val="00CE4D4D"/>
    <w:rsid w:val="00CE5957"/>
    <w:rsid w:val="00CE743C"/>
    <w:rsid w:val="00CF21E6"/>
    <w:rsid w:val="00CF29F3"/>
    <w:rsid w:val="00CF4816"/>
    <w:rsid w:val="00CF6DBC"/>
    <w:rsid w:val="00D00A71"/>
    <w:rsid w:val="00D037B1"/>
    <w:rsid w:val="00D05344"/>
    <w:rsid w:val="00D05445"/>
    <w:rsid w:val="00D07176"/>
    <w:rsid w:val="00D07FB9"/>
    <w:rsid w:val="00D11420"/>
    <w:rsid w:val="00D17B52"/>
    <w:rsid w:val="00D2103D"/>
    <w:rsid w:val="00D21E9B"/>
    <w:rsid w:val="00D241CD"/>
    <w:rsid w:val="00D32AA8"/>
    <w:rsid w:val="00D347F6"/>
    <w:rsid w:val="00D40901"/>
    <w:rsid w:val="00D41283"/>
    <w:rsid w:val="00D42D80"/>
    <w:rsid w:val="00D46808"/>
    <w:rsid w:val="00D47949"/>
    <w:rsid w:val="00D515DF"/>
    <w:rsid w:val="00D523EB"/>
    <w:rsid w:val="00D5518F"/>
    <w:rsid w:val="00D551A8"/>
    <w:rsid w:val="00D554AA"/>
    <w:rsid w:val="00D6000C"/>
    <w:rsid w:val="00D60732"/>
    <w:rsid w:val="00D621C5"/>
    <w:rsid w:val="00D6274A"/>
    <w:rsid w:val="00D80394"/>
    <w:rsid w:val="00D81538"/>
    <w:rsid w:val="00D828E9"/>
    <w:rsid w:val="00D848D0"/>
    <w:rsid w:val="00D90733"/>
    <w:rsid w:val="00D92328"/>
    <w:rsid w:val="00D92710"/>
    <w:rsid w:val="00D95F71"/>
    <w:rsid w:val="00D97EF7"/>
    <w:rsid w:val="00DA5384"/>
    <w:rsid w:val="00DA5785"/>
    <w:rsid w:val="00DB108F"/>
    <w:rsid w:val="00DB1151"/>
    <w:rsid w:val="00DB1F45"/>
    <w:rsid w:val="00DB4EFC"/>
    <w:rsid w:val="00DB6C13"/>
    <w:rsid w:val="00DB6CC7"/>
    <w:rsid w:val="00DB6EDB"/>
    <w:rsid w:val="00DC5D95"/>
    <w:rsid w:val="00DC6280"/>
    <w:rsid w:val="00DC7631"/>
    <w:rsid w:val="00DE3F3B"/>
    <w:rsid w:val="00DE6485"/>
    <w:rsid w:val="00DE78CB"/>
    <w:rsid w:val="00DF078F"/>
    <w:rsid w:val="00DF099F"/>
    <w:rsid w:val="00DF1DDB"/>
    <w:rsid w:val="00DF21E6"/>
    <w:rsid w:val="00DF54D7"/>
    <w:rsid w:val="00E009B7"/>
    <w:rsid w:val="00E00E13"/>
    <w:rsid w:val="00E0350E"/>
    <w:rsid w:val="00E03A82"/>
    <w:rsid w:val="00E054D3"/>
    <w:rsid w:val="00E0731F"/>
    <w:rsid w:val="00E12BDA"/>
    <w:rsid w:val="00E1409B"/>
    <w:rsid w:val="00E170AF"/>
    <w:rsid w:val="00E30539"/>
    <w:rsid w:val="00E3341B"/>
    <w:rsid w:val="00E357E3"/>
    <w:rsid w:val="00E35CDE"/>
    <w:rsid w:val="00E36606"/>
    <w:rsid w:val="00E37C2B"/>
    <w:rsid w:val="00E53A15"/>
    <w:rsid w:val="00E53D08"/>
    <w:rsid w:val="00E664B2"/>
    <w:rsid w:val="00E736AE"/>
    <w:rsid w:val="00E73996"/>
    <w:rsid w:val="00E8012E"/>
    <w:rsid w:val="00E81B79"/>
    <w:rsid w:val="00E81C5A"/>
    <w:rsid w:val="00E96669"/>
    <w:rsid w:val="00EA0513"/>
    <w:rsid w:val="00EA0CEE"/>
    <w:rsid w:val="00EA33BF"/>
    <w:rsid w:val="00EA3D43"/>
    <w:rsid w:val="00EA6DDB"/>
    <w:rsid w:val="00EA7EB3"/>
    <w:rsid w:val="00EB1CB2"/>
    <w:rsid w:val="00EB32C8"/>
    <w:rsid w:val="00EB65DD"/>
    <w:rsid w:val="00EC28A3"/>
    <w:rsid w:val="00EC4C52"/>
    <w:rsid w:val="00ED7F0E"/>
    <w:rsid w:val="00EE005E"/>
    <w:rsid w:val="00EE3E21"/>
    <w:rsid w:val="00EE594B"/>
    <w:rsid w:val="00EE5B05"/>
    <w:rsid w:val="00EF245E"/>
    <w:rsid w:val="00EF4CE4"/>
    <w:rsid w:val="00EF7EDC"/>
    <w:rsid w:val="00F019B5"/>
    <w:rsid w:val="00F1533D"/>
    <w:rsid w:val="00F244F1"/>
    <w:rsid w:val="00F24B46"/>
    <w:rsid w:val="00F27E6F"/>
    <w:rsid w:val="00F30B2E"/>
    <w:rsid w:val="00F31E54"/>
    <w:rsid w:val="00F43A75"/>
    <w:rsid w:val="00F44AE1"/>
    <w:rsid w:val="00F50800"/>
    <w:rsid w:val="00F537DA"/>
    <w:rsid w:val="00F5465E"/>
    <w:rsid w:val="00F56736"/>
    <w:rsid w:val="00F576B4"/>
    <w:rsid w:val="00F75544"/>
    <w:rsid w:val="00F775FD"/>
    <w:rsid w:val="00F9325B"/>
    <w:rsid w:val="00F9728D"/>
    <w:rsid w:val="00FA09DC"/>
    <w:rsid w:val="00FA321C"/>
    <w:rsid w:val="00FA44C2"/>
    <w:rsid w:val="00FA6DEB"/>
    <w:rsid w:val="00FB5281"/>
    <w:rsid w:val="00FB7EEB"/>
    <w:rsid w:val="00FC0D43"/>
    <w:rsid w:val="00FC44D7"/>
    <w:rsid w:val="00FD638D"/>
    <w:rsid w:val="00FD668B"/>
    <w:rsid w:val="00FD737A"/>
    <w:rsid w:val="00FE0E24"/>
    <w:rsid w:val="00FE2C99"/>
    <w:rsid w:val="00FE391F"/>
    <w:rsid w:val="00FF0217"/>
    <w:rsid w:val="00FF27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B30DD"/>
  <w15:docId w15:val="{4C8DBBC1-A5DB-49FB-84D2-0ADA78EA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821"/>
    <w:pPr>
      <w:widowControl w:val="0"/>
      <w:adjustRightInd w:val="0"/>
      <w:spacing w:line="360" w:lineRule="atLeast"/>
      <w:jc w:val="both"/>
      <w:textAlignment w:val="baseline"/>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01D8"/>
    <w:pPr>
      <w:tabs>
        <w:tab w:val="center" w:pos="4252"/>
        <w:tab w:val="right" w:pos="8504"/>
      </w:tabs>
    </w:pPr>
  </w:style>
  <w:style w:type="paragraph" w:styleId="Piedepgina">
    <w:name w:val="footer"/>
    <w:basedOn w:val="Normal"/>
    <w:rsid w:val="009801D8"/>
    <w:pPr>
      <w:tabs>
        <w:tab w:val="center" w:pos="4252"/>
        <w:tab w:val="right" w:pos="8504"/>
      </w:tabs>
    </w:p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spacing w:after="120"/>
    </w:pPr>
  </w:style>
  <w:style w:type="paragraph" w:styleId="Textonotapie">
    <w:name w:val="footnote text"/>
    <w:basedOn w:val="Normal"/>
    <w:semiHidden/>
    <w:rsid w:val="00723ABB"/>
    <w:rPr>
      <w:sz w:val="20"/>
      <w:szCs w:val="20"/>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34"/>
    <w:qFormat/>
    <w:rsid w:val="00C778DF"/>
    <w:pPr>
      <w:ind w:left="720"/>
      <w:contextualSpacing/>
    </w:p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9566">
      <w:bodyDiv w:val="1"/>
      <w:marLeft w:val="0"/>
      <w:marRight w:val="0"/>
      <w:marTop w:val="0"/>
      <w:marBottom w:val="0"/>
      <w:divBdr>
        <w:top w:val="none" w:sz="0" w:space="0" w:color="auto"/>
        <w:left w:val="none" w:sz="0" w:space="0" w:color="auto"/>
        <w:bottom w:val="none" w:sz="0" w:space="0" w:color="auto"/>
        <w:right w:val="none" w:sz="0" w:space="0" w:color="auto"/>
      </w:divBdr>
    </w:div>
    <w:div w:id="125240734">
      <w:bodyDiv w:val="1"/>
      <w:marLeft w:val="0"/>
      <w:marRight w:val="0"/>
      <w:marTop w:val="0"/>
      <w:marBottom w:val="0"/>
      <w:divBdr>
        <w:top w:val="none" w:sz="0" w:space="0" w:color="auto"/>
        <w:left w:val="none" w:sz="0" w:space="0" w:color="auto"/>
        <w:bottom w:val="none" w:sz="0" w:space="0" w:color="auto"/>
        <w:right w:val="none" w:sz="0" w:space="0" w:color="auto"/>
      </w:divBdr>
    </w:div>
    <w:div w:id="160896902">
      <w:bodyDiv w:val="1"/>
      <w:marLeft w:val="0"/>
      <w:marRight w:val="0"/>
      <w:marTop w:val="0"/>
      <w:marBottom w:val="0"/>
      <w:divBdr>
        <w:top w:val="none" w:sz="0" w:space="0" w:color="auto"/>
        <w:left w:val="none" w:sz="0" w:space="0" w:color="auto"/>
        <w:bottom w:val="none" w:sz="0" w:space="0" w:color="auto"/>
        <w:right w:val="none" w:sz="0" w:space="0" w:color="auto"/>
      </w:divBdr>
    </w:div>
    <w:div w:id="270086811">
      <w:bodyDiv w:val="1"/>
      <w:marLeft w:val="0"/>
      <w:marRight w:val="0"/>
      <w:marTop w:val="0"/>
      <w:marBottom w:val="0"/>
      <w:divBdr>
        <w:top w:val="none" w:sz="0" w:space="0" w:color="auto"/>
        <w:left w:val="none" w:sz="0" w:space="0" w:color="auto"/>
        <w:bottom w:val="none" w:sz="0" w:space="0" w:color="auto"/>
        <w:right w:val="none" w:sz="0" w:space="0" w:color="auto"/>
      </w:divBdr>
    </w:div>
    <w:div w:id="373769715">
      <w:bodyDiv w:val="1"/>
      <w:marLeft w:val="0"/>
      <w:marRight w:val="0"/>
      <w:marTop w:val="0"/>
      <w:marBottom w:val="0"/>
      <w:divBdr>
        <w:top w:val="none" w:sz="0" w:space="0" w:color="auto"/>
        <w:left w:val="none" w:sz="0" w:space="0" w:color="auto"/>
        <w:bottom w:val="none" w:sz="0" w:space="0" w:color="auto"/>
        <w:right w:val="none" w:sz="0" w:space="0" w:color="auto"/>
      </w:divBdr>
    </w:div>
    <w:div w:id="414668471">
      <w:bodyDiv w:val="1"/>
      <w:marLeft w:val="0"/>
      <w:marRight w:val="0"/>
      <w:marTop w:val="0"/>
      <w:marBottom w:val="0"/>
      <w:divBdr>
        <w:top w:val="none" w:sz="0" w:space="0" w:color="auto"/>
        <w:left w:val="none" w:sz="0" w:space="0" w:color="auto"/>
        <w:bottom w:val="none" w:sz="0" w:space="0" w:color="auto"/>
        <w:right w:val="none" w:sz="0" w:space="0" w:color="auto"/>
      </w:divBdr>
    </w:div>
    <w:div w:id="423502068">
      <w:bodyDiv w:val="1"/>
      <w:marLeft w:val="0"/>
      <w:marRight w:val="0"/>
      <w:marTop w:val="0"/>
      <w:marBottom w:val="0"/>
      <w:divBdr>
        <w:top w:val="none" w:sz="0" w:space="0" w:color="auto"/>
        <w:left w:val="none" w:sz="0" w:space="0" w:color="auto"/>
        <w:bottom w:val="none" w:sz="0" w:space="0" w:color="auto"/>
        <w:right w:val="none" w:sz="0" w:space="0" w:color="auto"/>
      </w:divBdr>
    </w:div>
    <w:div w:id="456601757">
      <w:bodyDiv w:val="1"/>
      <w:marLeft w:val="0"/>
      <w:marRight w:val="0"/>
      <w:marTop w:val="0"/>
      <w:marBottom w:val="0"/>
      <w:divBdr>
        <w:top w:val="none" w:sz="0" w:space="0" w:color="auto"/>
        <w:left w:val="none" w:sz="0" w:space="0" w:color="auto"/>
        <w:bottom w:val="none" w:sz="0" w:space="0" w:color="auto"/>
        <w:right w:val="none" w:sz="0" w:space="0" w:color="auto"/>
      </w:divBdr>
    </w:div>
    <w:div w:id="47330153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28">
          <w:marLeft w:val="0"/>
          <w:marRight w:val="0"/>
          <w:marTop w:val="0"/>
          <w:marBottom w:val="0"/>
          <w:divBdr>
            <w:top w:val="none" w:sz="0" w:space="0" w:color="auto"/>
            <w:left w:val="none" w:sz="0" w:space="0" w:color="auto"/>
            <w:bottom w:val="none" w:sz="0" w:space="0" w:color="auto"/>
            <w:right w:val="none" w:sz="0" w:space="0" w:color="auto"/>
          </w:divBdr>
        </w:div>
      </w:divsChild>
    </w:div>
    <w:div w:id="498153139">
      <w:bodyDiv w:val="1"/>
      <w:marLeft w:val="0"/>
      <w:marRight w:val="0"/>
      <w:marTop w:val="0"/>
      <w:marBottom w:val="0"/>
      <w:divBdr>
        <w:top w:val="none" w:sz="0" w:space="0" w:color="auto"/>
        <w:left w:val="none" w:sz="0" w:space="0" w:color="auto"/>
        <w:bottom w:val="none" w:sz="0" w:space="0" w:color="auto"/>
        <w:right w:val="none" w:sz="0" w:space="0" w:color="auto"/>
      </w:divBdr>
    </w:div>
    <w:div w:id="544562088">
      <w:bodyDiv w:val="1"/>
      <w:marLeft w:val="0"/>
      <w:marRight w:val="0"/>
      <w:marTop w:val="0"/>
      <w:marBottom w:val="0"/>
      <w:divBdr>
        <w:top w:val="none" w:sz="0" w:space="0" w:color="auto"/>
        <w:left w:val="none" w:sz="0" w:space="0" w:color="auto"/>
        <w:bottom w:val="none" w:sz="0" w:space="0" w:color="auto"/>
        <w:right w:val="none" w:sz="0" w:space="0" w:color="auto"/>
      </w:divBdr>
    </w:div>
    <w:div w:id="595820171">
      <w:bodyDiv w:val="1"/>
      <w:marLeft w:val="0"/>
      <w:marRight w:val="0"/>
      <w:marTop w:val="0"/>
      <w:marBottom w:val="0"/>
      <w:divBdr>
        <w:top w:val="none" w:sz="0" w:space="0" w:color="auto"/>
        <w:left w:val="none" w:sz="0" w:space="0" w:color="auto"/>
        <w:bottom w:val="none" w:sz="0" w:space="0" w:color="auto"/>
        <w:right w:val="none" w:sz="0" w:space="0" w:color="auto"/>
      </w:divBdr>
    </w:div>
    <w:div w:id="606278868">
      <w:bodyDiv w:val="1"/>
      <w:marLeft w:val="0"/>
      <w:marRight w:val="0"/>
      <w:marTop w:val="0"/>
      <w:marBottom w:val="0"/>
      <w:divBdr>
        <w:top w:val="none" w:sz="0" w:space="0" w:color="auto"/>
        <w:left w:val="none" w:sz="0" w:space="0" w:color="auto"/>
        <w:bottom w:val="none" w:sz="0" w:space="0" w:color="auto"/>
        <w:right w:val="none" w:sz="0" w:space="0" w:color="auto"/>
      </w:divBdr>
    </w:div>
    <w:div w:id="790441592">
      <w:bodyDiv w:val="1"/>
      <w:marLeft w:val="0"/>
      <w:marRight w:val="0"/>
      <w:marTop w:val="0"/>
      <w:marBottom w:val="0"/>
      <w:divBdr>
        <w:top w:val="none" w:sz="0" w:space="0" w:color="auto"/>
        <w:left w:val="none" w:sz="0" w:space="0" w:color="auto"/>
        <w:bottom w:val="none" w:sz="0" w:space="0" w:color="auto"/>
        <w:right w:val="none" w:sz="0" w:space="0" w:color="auto"/>
      </w:divBdr>
    </w:div>
    <w:div w:id="827094904">
      <w:bodyDiv w:val="1"/>
      <w:marLeft w:val="0"/>
      <w:marRight w:val="0"/>
      <w:marTop w:val="0"/>
      <w:marBottom w:val="0"/>
      <w:divBdr>
        <w:top w:val="none" w:sz="0" w:space="0" w:color="auto"/>
        <w:left w:val="none" w:sz="0" w:space="0" w:color="auto"/>
        <w:bottom w:val="none" w:sz="0" w:space="0" w:color="auto"/>
        <w:right w:val="none" w:sz="0" w:space="0" w:color="auto"/>
      </w:divBdr>
    </w:div>
    <w:div w:id="862520841">
      <w:bodyDiv w:val="1"/>
      <w:marLeft w:val="0"/>
      <w:marRight w:val="0"/>
      <w:marTop w:val="0"/>
      <w:marBottom w:val="0"/>
      <w:divBdr>
        <w:top w:val="none" w:sz="0" w:space="0" w:color="auto"/>
        <w:left w:val="none" w:sz="0" w:space="0" w:color="auto"/>
        <w:bottom w:val="none" w:sz="0" w:space="0" w:color="auto"/>
        <w:right w:val="none" w:sz="0" w:space="0" w:color="auto"/>
      </w:divBdr>
    </w:div>
    <w:div w:id="864249234">
      <w:bodyDiv w:val="1"/>
      <w:marLeft w:val="0"/>
      <w:marRight w:val="0"/>
      <w:marTop w:val="0"/>
      <w:marBottom w:val="0"/>
      <w:divBdr>
        <w:top w:val="none" w:sz="0" w:space="0" w:color="auto"/>
        <w:left w:val="none" w:sz="0" w:space="0" w:color="auto"/>
        <w:bottom w:val="none" w:sz="0" w:space="0" w:color="auto"/>
        <w:right w:val="none" w:sz="0" w:space="0" w:color="auto"/>
      </w:divBdr>
    </w:div>
    <w:div w:id="872112182">
      <w:bodyDiv w:val="1"/>
      <w:marLeft w:val="0"/>
      <w:marRight w:val="0"/>
      <w:marTop w:val="0"/>
      <w:marBottom w:val="0"/>
      <w:divBdr>
        <w:top w:val="none" w:sz="0" w:space="0" w:color="auto"/>
        <w:left w:val="none" w:sz="0" w:space="0" w:color="auto"/>
        <w:bottom w:val="none" w:sz="0" w:space="0" w:color="auto"/>
        <w:right w:val="none" w:sz="0" w:space="0" w:color="auto"/>
      </w:divBdr>
      <w:divsChild>
        <w:div w:id="478347806">
          <w:marLeft w:val="0"/>
          <w:marRight w:val="0"/>
          <w:marTop w:val="0"/>
          <w:marBottom w:val="0"/>
          <w:divBdr>
            <w:top w:val="none" w:sz="0" w:space="0" w:color="auto"/>
            <w:left w:val="none" w:sz="0" w:space="0" w:color="auto"/>
            <w:bottom w:val="none" w:sz="0" w:space="0" w:color="auto"/>
            <w:right w:val="none" w:sz="0" w:space="0" w:color="auto"/>
          </w:divBdr>
        </w:div>
      </w:divsChild>
    </w:div>
    <w:div w:id="879905038">
      <w:bodyDiv w:val="1"/>
      <w:marLeft w:val="0"/>
      <w:marRight w:val="0"/>
      <w:marTop w:val="0"/>
      <w:marBottom w:val="0"/>
      <w:divBdr>
        <w:top w:val="none" w:sz="0" w:space="0" w:color="auto"/>
        <w:left w:val="none" w:sz="0" w:space="0" w:color="auto"/>
        <w:bottom w:val="none" w:sz="0" w:space="0" w:color="auto"/>
        <w:right w:val="none" w:sz="0" w:space="0" w:color="auto"/>
      </w:divBdr>
      <w:divsChild>
        <w:div w:id="550267207">
          <w:marLeft w:val="0"/>
          <w:marRight w:val="0"/>
          <w:marTop w:val="0"/>
          <w:marBottom w:val="0"/>
          <w:divBdr>
            <w:top w:val="none" w:sz="0" w:space="0" w:color="auto"/>
            <w:left w:val="none" w:sz="0" w:space="0" w:color="auto"/>
            <w:bottom w:val="none" w:sz="0" w:space="0" w:color="auto"/>
            <w:right w:val="none" w:sz="0" w:space="0" w:color="auto"/>
          </w:divBdr>
          <w:divsChild>
            <w:div w:id="307710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7209855">
          <w:marLeft w:val="0"/>
          <w:marRight w:val="0"/>
          <w:marTop w:val="0"/>
          <w:marBottom w:val="0"/>
          <w:divBdr>
            <w:top w:val="none" w:sz="0" w:space="0" w:color="auto"/>
            <w:left w:val="none" w:sz="0" w:space="0" w:color="auto"/>
            <w:bottom w:val="none" w:sz="0" w:space="0" w:color="auto"/>
            <w:right w:val="none" w:sz="0" w:space="0" w:color="auto"/>
          </w:divBdr>
        </w:div>
        <w:div w:id="150874678">
          <w:blockQuote w:val="1"/>
          <w:marLeft w:val="600"/>
          <w:marRight w:val="0"/>
          <w:marTop w:val="0"/>
          <w:marBottom w:val="0"/>
          <w:divBdr>
            <w:top w:val="none" w:sz="0" w:space="0" w:color="auto"/>
            <w:left w:val="none" w:sz="0" w:space="0" w:color="auto"/>
            <w:bottom w:val="none" w:sz="0" w:space="0" w:color="auto"/>
            <w:right w:val="none" w:sz="0" w:space="0" w:color="auto"/>
          </w:divBdr>
        </w:div>
        <w:div w:id="1322924167">
          <w:marLeft w:val="0"/>
          <w:marRight w:val="0"/>
          <w:marTop w:val="0"/>
          <w:marBottom w:val="0"/>
          <w:divBdr>
            <w:top w:val="none" w:sz="0" w:space="0" w:color="auto"/>
            <w:left w:val="none" w:sz="0" w:space="0" w:color="auto"/>
            <w:bottom w:val="none" w:sz="0" w:space="0" w:color="auto"/>
            <w:right w:val="none" w:sz="0" w:space="0" w:color="auto"/>
          </w:divBdr>
          <w:divsChild>
            <w:div w:id="70200248">
              <w:marLeft w:val="0"/>
              <w:marRight w:val="0"/>
              <w:marTop w:val="0"/>
              <w:marBottom w:val="0"/>
              <w:divBdr>
                <w:top w:val="none" w:sz="0" w:space="0" w:color="auto"/>
                <w:left w:val="none" w:sz="0" w:space="0" w:color="auto"/>
                <w:bottom w:val="none" w:sz="0" w:space="0" w:color="auto"/>
                <w:right w:val="none" w:sz="0" w:space="0" w:color="auto"/>
              </w:divBdr>
              <w:divsChild>
                <w:div w:id="931666839">
                  <w:marLeft w:val="0"/>
                  <w:marRight w:val="0"/>
                  <w:marTop w:val="0"/>
                  <w:marBottom w:val="0"/>
                  <w:divBdr>
                    <w:top w:val="none" w:sz="0" w:space="0" w:color="auto"/>
                    <w:left w:val="none" w:sz="0" w:space="0" w:color="auto"/>
                    <w:bottom w:val="none" w:sz="0" w:space="0" w:color="auto"/>
                    <w:right w:val="none" w:sz="0" w:space="0" w:color="auto"/>
                  </w:divBdr>
                </w:div>
              </w:divsChild>
            </w:div>
            <w:div w:id="1215577924">
              <w:marLeft w:val="0"/>
              <w:marRight w:val="0"/>
              <w:marTop w:val="0"/>
              <w:marBottom w:val="0"/>
              <w:divBdr>
                <w:top w:val="none" w:sz="0" w:space="0" w:color="auto"/>
                <w:left w:val="none" w:sz="0" w:space="0" w:color="auto"/>
                <w:bottom w:val="none" w:sz="0" w:space="0" w:color="auto"/>
                <w:right w:val="none" w:sz="0" w:space="0" w:color="auto"/>
              </w:divBdr>
            </w:div>
            <w:div w:id="959066960">
              <w:marLeft w:val="0"/>
              <w:marRight w:val="0"/>
              <w:marTop w:val="0"/>
              <w:marBottom w:val="0"/>
              <w:divBdr>
                <w:top w:val="none" w:sz="0" w:space="0" w:color="auto"/>
                <w:left w:val="none" w:sz="0" w:space="0" w:color="auto"/>
                <w:bottom w:val="none" w:sz="0" w:space="0" w:color="auto"/>
                <w:right w:val="none" w:sz="0" w:space="0" w:color="auto"/>
              </w:divBdr>
            </w:div>
            <w:div w:id="445006207">
              <w:marLeft w:val="0"/>
              <w:marRight w:val="0"/>
              <w:marTop w:val="0"/>
              <w:marBottom w:val="0"/>
              <w:divBdr>
                <w:top w:val="none" w:sz="0" w:space="0" w:color="auto"/>
                <w:left w:val="none" w:sz="0" w:space="0" w:color="auto"/>
                <w:bottom w:val="none" w:sz="0" w:space="0" w:color="auto"/>
                <w:right w:val="none" w:sz="0" w:space="0" w:color="auto"/>
              </w:divBdr>
            </w:div>
            <w:div w:id="244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391">
      <w:bodyDiv w:val="1"/>
      <w:marLeft w:val="0"/>
      <w:marRight w:val="0"/>
      <w:marTop w:val="0"/>
      <w:marBottom w:val="0"/>
      <w:divBdr>
        <w:top w:val="none" w:sz="0" w:space="0" w:color="auto"/>
        <w:left w:val="none" w:sz="0" w:space="0" w:color="auto"/>
        <w:bottom w:val="none" w:sz="0" w:space="0" w:color="auto"/>
        <w:right w:val="none" w:sz="0" w:space="0" w:color="auto"/>
      </w:divBdr>
    </w:div>
    <w:div w:id="944770980">
      <w:bodyDiv w:val="1"/>
      <w:marLeft w:val="0"/>
      <w:marRight w:val="0"/>
      <w:marTop w:val="0"/>
      <w:marBottom w:val="0"/>
      <w:divBdr>
        <w:top w:val="none" w:sz="0" w:space="0" w:color="auto"/>
        <w:left w:val="none" w:sz="0" w:space="0" w:color="auto"/>
        <w:bottom w:val="none" w:sz="0" w:space="0" w:color="auto"/>
        <w:right w:val="none" w:sz="0" w:space="0" w:color="auto"/>
      </w:divBdr>
    </w:div>
    <w:div w:id="945886101">
      <w:bodyDiv w:val="1"/>
      <w:marLeft w:val="0"/>
      <w:marRight w:val="0"/>
      <w:marTop w:val="0"/>
      <w:marBottom w:val="0"/>
      <w:divBdr>
        <w:top w:val="none" w:sz="0" w:space="0" w:color="auto"/>
        <w:left w:val="none" w:sz="0" w:space="0" w:color="auto"/>
        <w:bottom w:val="none" w:sz="0" w:space="0" w:color="auto"/>
        <w:right w:val="none" w:sz="0" w:space="0" w:color="auto"/>
      </w:divBdr>
      <w:divsChild>
        <w:div w:id="1201287720">
          <w:marLeft w:val="0"/>
          <w:marRight w:val="0"/>
          <w:marTop w:val="0"/>
          <w:marBottom w:val="0"/>
          <w:divBdr>
            <w:top w:val="none" w:sz="0" w:space="0" w:color="auto"/>
            <w:left w:val="none" w:sz="0" w:space="0" w:color="auto"/>
            <w:bottom w:val="none" w:sz="0" w:space="0" w:color="auto"/>
            <w:right w:val="none" w:sz="0" w:space="0" w:color="auto"/>
          </w:divBdr>
        </w:div>
      </w:divsChild>
    </w:div>
    <w:div w:id="999499282">
      <w:bodyDiv w:val="1"/>
      <w:marLeft w:val="0"/>
      <w:marRight w:val="0"/>
      <w:marTop w:val="0"/>
      <w:marBottom w:val="0"/>
      <w:divBdr>
        <w:top w:val="none" w:sz="0" w:space="0" w:color="auto"/>
        <w:left w:val="none" w:sz="0" w:space="0" w:color="auto"/>
        <w:bottom w:val="none" w:sz="0" w:space="0" w:color="auto"/>
        <w:right w:val="none" w:sz="0" w:space="0" w:color="auto"/>
      </w:divBdr>
    </w:div>
    <w:div w:id="1018845689">
      <w:bodyDiv w:val="1"/>
      <w:marLeft w:val="0"/>
      <w:marRight w:val="0"/>
      <w:marTop w:val="0"/>
      <w:marBottom w:val="0"/>
      <w:divBdr>
        <w:top w:val="none" w:sz="0" w:space="0" w:color="auto"/>
        <w:left w:val="none" w:sz="0" w:space="0" w:color="auto"/>
        <w:bottom w:val="none" w:sz="0" w:space="0" w:color="auto"/>
        <w:right w:val="none" w:sz="0" w:space="0" w:color="auto"/>
      </w:divBdr>
    </w:div>
    <w:div w:id="1057317929">
      <w:bodyDiv w:val="1"/>
      <w:marLeft w:val="0"/>
      <w:marRight w:val="0"/>
      <w:marTop w:val="0"/>
      <w:marBottom w:val="0"/>
      <w:divBdr>
        <w:top w:val="none" w:sz="0" w:space="0" w:color="auto"/>
        <w:left w:val="none" w:sz="0" w:space="0" w:color="auto"/>
        <w:bottom w:val="none" w:sz="0" w:space="0" w:color="auto"/>
        <w:right w:val="none" w:sz="0" w:space="0" w:color="auto"/>
      </w:divBdr>
    </w:div>
    <w:div w:id="1272056317">
      <w:bodyDiv w:val="1"/>
      <w:marLeft w:val="0"/>
      <w:marRight w:val="0"/>
      <w:marTop w:val="0"/>
      <w:marBottom w:val="0"/>
      <w:divBdr>
        <w:top w:val="none" w:sz="0" w:space="0" w:color="auto"/>
        <w:left w:val="none" w:sz="0" w:space="0" w:color="auto"/>
        <w:bottom w:val="none" w:sz="0" w:space="0" w:color="auto"/>
        <w:right w:val="none" w:sz="0" w:space="0" w:color="auto"/>
      </w:divBdr>
    </w:div>
    <w:div w:id="1320696324">
      <w:bodyDiv w:val="1"/>
      <w:marLeft w:val="0"/>
      <w:marRight w:val="0"/>
      <w:marTop w:val="0"/>
      <w:marBottom w:val="0"/>
      <w:divBdr>
        <w:top w:val="none" w:sz="0" w:space="0" w:color="auto"/>
        <w:left w:val="none" w:sz="0" w:space="0" w:color="auto"/>
        <w:bottom w:val="none" w:sz="0" w:space="0" w:color="auto"/>
        <w:right w:val="none" w:sz="0" w:space="0" w:color="auto"/>
      </w:divBdr>
    </w:div>
    <w:div w:id="1395733313">
      <w:bodyDiv w:val="1"/>
      <w:marLeft w:val="0"/>
      <w:marRight w:val="0"/>
      <w:marTop w:val="0"/>
      <w:marBottom w:val="0"/>
      <w:divBdr>
        <w:top w:val="none" w:sz="0" w:space="0" w:color="auto"/>
        <w:left w:val="none" w:sz="0" w:space="0" w:color="auto"/>
        <w:bottom w:val="none" w:sz="0" w:space="0" w:color="auto"/>
        <w:right w:val="none" w:sz="0" w:space="0" w:color="auto"/>
      </w:divBdr>
    </w:div>
    <w:div w:id="1396389934">
      <w:bodyDiv w:val="1"/>
      <w:marLeft w:val="0"/>
      <w:marRight w:val="0"/>
      <w:marTop w:val="0"/>
      <w:marBottom w:val="0"/>
      <w:divBdr>
        <w:top w:val="none" w:sz="0" w:space="0" w:color="auto"/>
        <w:left w:val="none" w:sz="0" w:space="0" w:color="auto"/>
        <w:bottom w:val="none" w:sz="0" w:space="0" w:color="auto"/>
        <w:right w:val="none" w:sz="0" w:space="0" w:color="auto"/>
      </w:divBdr>
    </w:div>
    <w:div w:id="1440107647">
      <w:bodyDiv w:val="1"/>
      <w:marLeft w:val="0"/>
      <w:marRight w:val="0"/>
      <w:marTop w:val="0"/>
      <w:marBottom w:val="0"/>
      <w:divBdr>
        <w:top w:val="none" w:sz="0" w:space="0" w:color="auto"/>
        <w:left w:val="none" w:sz="0" w:space="0" w:color="auto"/>
        <w:bottom w:val="none" w:sz="0" w:space="0" w:color="auto"/>
        <w:right w:val="none" w:sz="0" w:space="0" w:color="auto"/>
      </w:divBdr>
    </w:div>
    <w:div w:id="1525361861">
      <w:bodyDiv w:val="1"/>
      <w:marLeft w:val="0"/>
      <w:marRight w:val="0"/>
      <w:marTop w:val="0"/>
      <w:marBottom w:val="0"/>
      <w:divBdr>
        <w:top w:val="none" w:sz="0" w:space="0" w:color="auto"/>
        <w:left w:val="none" w:sz="0" w:space="0" w:color="auto"/>
        <w:bottom w:val="none" w:sz="0" w:space="0" w:color="auto"/>
        <w:right w:val="none" w:sz="0" w:space="0" w:color="auto"/>
      </w:divBdr>
    </w:div>
    <w:div w:id="1547327742">
      <w:bodyDiv w:val="1"/>
      <w:marLeft w:val="0"/>
      <w:marRight w:val="0"/>
      <w:marTop w:val="0"/>
      <w:marBottom w:val="0"/>
      <w:divBdr>
        <w:top w:val="none" w:sz="0" w:space="0" w:color="auto"/>
        <w:left w:val="none" w:sz="0" w:space="0" w:color="auto"/>
        <w:bottom w:val="none" w:sz="0" w:space="0" w:color="auto"/>
        <w:right w:val="none" w:sz="0" w:space="0" w:color="auto"/>
      </w:divBdr>
    </w:div>
    <w:div w:id="1629314748">
      <w:bodyDiv w:val="1"/>
      <w:marLeft w:val="0"/>
      <w:marRight w:val="0"/>
      <w:marTop w:val="0"/>
      <w:marBottom w:val="0"/>
      <w:divBdr>
        <w:top w:val="none" w:sz="0" w:space="0" w:color="auto"/>
        <w:left w:val="none" w:sz="0" w:space="0" w:color="auto"/>
        <w:bottom w:val="none" w:sz="0" w:space="0" w:color="auto"/>
        <w:right w:val="none" w:sz="0" w:space="0" w:color="auto"/>
      </w:divBdr>
    </w:div>
    <w:div w:id="1659189291">
      <w:bodyDiv w:val="1"/>
      <w:marLeft w:val="0"/>
      <w:marRight w:val="0"/>
      <w:marTop w:val="0"/>
      <w:marBottom w:val="0"/>
      <w:divBdr>
        <w:top w:val="none" w:sz="0" w:space="0" w:color="auto"/>
        <w:left w:val="none" w:sz="0" w:space="0" w:color="auto"/>
        <w:bottom w:val="none" w:sz="0" w:space="0" w:color="auto"/>
        <w:right w:val="none" w:sz="0" w:space="0" w:color="auto"/>
      </w:divBdr>
    </w:div>
    <w:div w:id="1779178408">
      <w:bodyDiv w:val="1"/>
      <w:marLeft w:val="0"/>
      <w:marRight w:val="0"/>
      <w:marTop w:val="0"/>
      <w:marBottom w:val="0"/>
      <w:divBdr>
        <w:top w:val="none" w:sz="0" w:space="0" w:color="auto"/>
        <w:left w:val="none" w:sz="0" w:space="0" w:color="auto"/>
        <w:bottom w:val="none" w:sz="0" w:space="0" w:color="auto"/>
        <w:right w:val="none" w:sz="0" w:space="0" w:color="auto"/>
      </w:divBdr>
    </w:div>
    <w:div w:id="1826972627">
      <w:bodyDiv w:val="1"/>
      <w:marLeft w:val="0"/>
      <w:marRight w:val="0"/>
      <w:marTop w:val="0"/>
      <w:marBottom w:val="0"/>
      <w:divBdr>
        <w:top w:val="none" w:sz="0" w:space="0" w:color="auto"/>
        <w:left w:val="none" w:sz="0" w:space="0" w:color="auto"/>
        <w:bottom w:val="none" w:sz="0" w:space="0" w:color="auto"/>
        <w:right w:val="none" w:sz="0" w:space="0" w:color="auto"/>
      </w:divBdr>
    </w:div>
    <w:div w:id="1893610128">
      <w:bodyDiv w:val="1"/>
      <w:marLeft w:val="0"/>
      <w:marRight w:val="0"/>
      <w:marTop w:val="0"/>
      <w:marBottom w:val="0"/>
      <w:divBdr>
        <w:top w:val="none" w:sz="0" w:space="0" w:color="auto"/>
        <w:left w:val="none" w:sz="0" w:space="0" w:color="auto"/>
        <w:bottom w:val="none" w:sz="0" w:space="0" w:color="auto"/>
        <w:right w:val="none" w:sz="0" w:space="0" w:color="auto"/>
      </w:divBdr>
    </w:div>
    <w:div w:id="2019312297">
      <w:bodyDiv w:val="1"/>
      <w:marLeft w:val="0"/>
      <w:marRight w:val="0"/>
      <w:marTop w:val="0"/>
      <w:marBottom w:val="0"/>
      <w:divBdr>
        <w:top w:val="none" w:sz="0" w:space="0" w:color="auto"/>
        <w:left w:val="none" w:sz="0" w:space="0" w:color="auto"/>
        <w:bottom w:val="none" w:sz="0" w:space="0" w:color="auto"/>
        <w:right w:val="none" w:sz="0" w:space="0" w:color="auto"/>
      </w:divBdr>
    </w:div>
    <w:div w:id="2033453672">
      <w:bodyDiv w:val="1"/>
      <w:marLeft w:val="0"/>
      <w:marRight w:val="0"/>
      <w:marTop w:val="0"/>
      <w:marBottom w:val="0"/>
      <w:divBdr>
        <w:top w:val="none" w:sz="0" w:space="0" w:color="auto"/>
        <w:left w:val="none" w:sz="0" w:space="0" w:color="auto"/>
        <w:bottom w:val="none" w:sz="0" w:space="0" w:color="auto"/>
        <w:right w:val="none" w:sz="0" w:space="0" w:color="auto"/>
      </w:divBdr>
    </w:div>
    <w:div w:id="2035492185">
      <w:bodyDiv w:val="1"/>
      <w:marLeft w:val="0"/>
      <w:marRight w:val="0"/>
      <w:marTop w:val="0"/>
      <w:marBottom w:val="0"/>
      <w:divBdr>
        <w:top w:val="none" w:sz="0" w:space="0" w:color="auto"/>
        <w:left w:val="none" w:sz="0" w:space="0" w:color="auto"/>
        <w:bottom w:val="none" w:sz="0" w:space="0" w:color="auto"/>
        <w:right w:val="none" w:sz="0" w:space="0" w:color="auto"/>
      </w:divBdr>
    </w:div>
    <w:div w:id="2079093494">
      <w:bodyDiv w:val="1"/>
      <w:marLeft w:val="0"/>
      <w:marRight w:val="0"/>
      <w:marTop w:val="0"/>
      <w:marBottom w:val="0"/>
      <w:divBdr>
        <w:top w:val="none" w:sz="0" w:space="0" w:color="auto"/>
        <w:left w:val="none" w:sz="0" w:space="0" w:color="auto"/>
        <w:bottom w:val="none" w:sz="0" w:space="0" w:color="auto"/>
        <w:right w:val="none" w:sz="0" w:space="0" w:color="auto"/>
      </w:divBdr>
      <w:divsChild>
        <w:div w:id="546600037">
          <w:marLeft w:val="0"/>
          <w:marRight w:val="0"/>
          <w:marTop w:val="0"/>
          <w:marBottom w:val="0"/>
          <w:divBdr>
            <w:top w:val="none" w:sz="0" w:space="0" w:color="auto"/>
            <w:left w:val="none" w:sz="0" w:space="0" w:color="auto"/>
            <w:bottom w:val="none" w:sz="0" w:space="0" w:color="auto"/>
            <w:right w:val="none" w:sz="0" w:space="0" w:color="auto"/>
          </w:divBdr>
        </w:div>
      </w:divsChild>
    </w:div>
    <w:div w:id="2088451513">
      <w:bodyDiv w:val="1"/>
      <w:marLeft w:val="0"/>
      <w:marRight w:val="0"/>
      <w:marTop w:val="0"/>
      <w:marBottom w:val="0"/>
      <w:divBdr>
        <w:top w:val="none" w:sz="0" w:space="0" w:color="auto"/>
        <w:left w:val="none" w:sz="0" w:space="0" w:color="auto"/>
        <w:bottom w:val="none" w:sz="0" w:space="0" w:color="auto"/>
        <w:right w:val="none" w:sz="0" w:space="0" w:color="auto"/>
      </w:divBdr>
    </w:div>
    <w:div w:id="2120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2590</Words>
  <Characters>14247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Información general:</vt:lpstr>
    </vt:vector>
  </TitlesOfParts>
  <Company>UTP</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dc:title>
  <dc:creator>UTP</dc:creator>
  <cp:lastModifiedBy>Leo Gaviria</cp:lastModifiedBy>
  <cp:revision>4</cp:revision>
  <cp:lastPrinted>2020-02-21T21:03:00Z</cp:lastPrinted>
  <dcterms:created xsi:type="dcterms:W3CDTF">2020-12-07T21:16:00Z</dcterms:created>
  <dcterms:modified xsi:type="dcterms:W3CDTF">2020-12-10T16:01:00Z</dcterms:modified>
</cp:coreProperties>
</file>