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9CD4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42C1623C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14:paraId="269677D3" w14:textId="77777777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14:paraId="0FE25CE2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7A120FB5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21F18925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4A27039E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14:paraId="55C2A08F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282989" w:rsidRPr="00504025" w14:paraId="6F6E3C4D" w14:textId="77777777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14:paraId="757FA660" w14:textId="77777777" w:rsidR="00282989" w:rsidRPr="00504025" w:rsidRDefault="00282989" w:rsidP="00282989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bookmarkStart w:id="0" w:name="_GoBack" w:colFirst="3" w:colLast="4"/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BCV0301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D1EB114" w14:textId="77777777" w:rsidR="00282989" w:rsidRPr="0041438F" w:rsidRDefault="00282989" w:rsidP="00282989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D7C1E03" w14:textId="77777777" w:rsidR="00282989" w:rsidRPr="0041438F" w:rsidRDefault="00282989" w:rsidP="00282989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7D983972" w14:textId="4BD490B5" w:rsidR="00282989" w:rsidRPr="0041438F" w:rsidRDefault="00282989" w:rsidP="00282989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3E0BAE1" w14:textId="4ECBA9CA" w:rsidR="00282989" w:rsidRPr="0041438F" w:rsidRDefault="00282989" w:rsidP="00282989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E8012E" w:rsidRPr="00504025" w14:paraId="39C33FFF" w14:textId="77777777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730C4BC2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 de formación vivencial</w:t>
            </w:r>
            <w:r w:rsidR="00E960AD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1168662B" w14:textId="77777777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127AF07B" w14:textId="77777777" w:rsidR="00E8012E" w:rsidRPr="00504025" w:rsidRDefault="00E8012E" w:rsidP="00E1733B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Mide la cantidad de programas enfocados a fomentar el deporte, la recreación,</w:t>
            </w:r>
            <w:r w:rsidR="00C2551B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la actividad física</w:t>
            </w:r>
            <w:r w:rsidR="00E1733B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,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el desarrollo humano, la responsabilidad social, </w:t>
            </w:r>
            <w:r w:rsidR="00E1733B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la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expresión artística</w:t>
            </w:r>
            <w:r w:rsidR="00C2551B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y cultural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, </w:t>
            </w:r>
            <w:r w:rsidR="00E1733B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la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formación vivencial de competencias blandas y habilidades para la vida</w:t>
            </w:r>
            <w:r w:rsidR="00784E79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226CC4E0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6D243E09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Bienestar Institucional, Calidad de Vida e Inclusión en contextos universitarios</w:t>
            </w:r>
            <w:r w:rsidR="00784E79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6AEE80B1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41C9848A" w14:textId="77777777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  <w:r w:rsidR="004C550F" w:rsidRPr="004C550F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Contribuir en el mejoramiento de la calidad de vida en contextos universitarios</w:t>
            </w:r>
          </w:p>
        </w:tc>
      </w:tr>
      <w:tr w:rsidR="00E8012E" w:rsidRPr="00504025" w14:paraId="5BC6B421" w14:textId="77777777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5ACBE8FB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06F094AA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5BB5C790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67B5CC1B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14:paraId="44641E1F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4FE45DD5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68400E4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14:paraId="21232171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14:paraId="26EB38CE" w14:textId="77777777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14:paraId="70F94C26" w14:textId="77777777" w:rsidR="00E8012E" w:rsidRPr="00504025" w:rsidRDefault="00E8012E" w:rsidP="00C2551B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="00C2551B" w:rsidRPr="00E960AD">
              <w:rPr>
                <w:rFonts w:asciiTheme="minorHAnsi" w:hAnsiTheme="minorHAnsi" w:cs="Arial"/>
                <w:sz w:val="20"/>
                <w:szCs w:val="20"/>
                <w:lang w:val="es-CO"/>
              </w:rPr>
              <w:t>Bienestar Institucional.</w:t>
            </w:r>
          </w:p>
        </w:tc>
      </w:tr>
      <w:tr w:rsidR="00E8012E" w:rsidRPr="00504025" w14:paraId="7BA3C758" w14:textId="77777777" w:rsidTr="00B0584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14:paraId="28EEF900" w14:textId="77777777"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14:paraId="72D33762" w14:textId="77777777" w:rsidR="00AC44B7" w:rsidRDefault="00AC44B7" w:rsidP="00456052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p w14:paraId="2C00A842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 1. </w:t>
            </w:r>
            <w:r w:rsidRP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MISIÓN Y PROYECTO INSTITUCIONAL</w:t>
            </w:r>
            <w:r w:rsid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3043B6FB" w14:textId="5395C3AB" w:rsidR="001E0BD4" w:rsidRDefault="001E0BD4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CARACTERISTICA 3.</w:t>
            </w:r>
            <w:r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Formación integral y construcción de la comunidad académica en el Proyecto Educativo Institucional. </w:t>
            </w:r>
          </w:p>
          <w:p w14:paraId="33806830" w14:textId="6029D6F2" w:rsidR="008F6087" w:rsidRDefault="008F6087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4027F621" w14:textId="7F4B3181" w:rsidR="008F6087" w:rsidRPr="008C634A" w:rsidRDefault="008F6087" w:rsidP="001E0BD4">
            <w:pPr>
              <w:spacing w:line="0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8C634A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 xml:space="preserve">FACTOR 2. </w:t>
            </w:r>
            <w:r w:rsidRPr="008C634A">
              <w:rPr>
                <w:rFonts w:asciiTheme="minorHAnsi" w:hAnsiTheme="minorHAnsi" w:cs="Arial"/>
                <w:sz w:val="20"/>
                <w:szCs w:val="20"/>
                <w:lang w:val="es-CO"/>
              </w:rPr>
              <w:t>ESTUDIANTES</w:t>
            </w:r>
            <w:r w:rsidR="008C634A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69DEC2CF" w14:textId="11C681EF" w:rsidR="008F6087" w:rsidRPr="008C634A" w:rsidRDefault="008F6087" w:rsidP="001E0BD4">
            <w:pPr>
              <w:spacing w:line="0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8C634A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 xml:space="preserve">Característica 5. </w:t>
            </w:r>
            <w:r w:rsidRPr="008C634A">
              <w:rPr>
                <w:rFonts w:asciiTheme="minorHAnsi" w:hAnsiTheme="minorHAnsi" w:cs="Arial"/>
                <w:sz w:val="20"/>
                <w:szCs w:val="20"/>
                <w:lang w:val="es-CO"/>
              </w:rPr>
              <w:t>Admisión y permanencia de estudiantes</w:t>
            </w:r>
            <w:r w:rsidR="008C634A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30CF8E35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258F449F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4. </w:t>
            </w:r>
            <w:r w:rsidRP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PROCESOS ACADÉMICOS</w:t>
            </w:r>
            <w:r w:rsid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0448588A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12. </w:t>
            </w:r>
            <w:r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>Políticas académicas</w:t>
            </w:r>
            <w:r w:rsidR="00FA29FF"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66795243" w14:textId="77777777" w:rsidR="00FA29FF" w:rsidRPr="00CA0AD1" w:rsidRDefault="00FA29FF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CARACATERISTICA 13</w:t>
            </w:r>
            <w:r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>. Pertinencia académica y relevancia social.</w:t>
            </w:r>
          </w:p>
          <w:p w14:paraId="5755D404" w14:textId="77777777" w:rsidR="00FA29FF" w:rsidRPr="00CA0AD1" w:rsidRDefault="00FA29FF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12B38B14" w14:textId="77777777" w:rsidR="00FA29FF" w:rsidRPr="00CA0AD1" w:rsidRDefault="00FA29FF" w:rsidP="00FA29FF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7. </w:t>
            </w:r>
            <w:r w:rsidRP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PERTINENCIA E IMPACTO SOCIAL</w:t>
            </w:r>
            <w:r w:rsid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0CEB27C8" w14:textId="77777777" w:rsidR="00FA29FF" w:rsidRPr="00CA0AD1" w:rsidRDefault="00FA29FF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19. </w:t>
            </w:r>
            <w:r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>Institución y entorno.</w:t>
            </w:r>
          </w:p>
          <w:p w14:paraId="3461C8E6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2664DD99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9. </w:t>
            </w:r>
            <w:r w:rsidRP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BIENESTAR INSTITUCIONAL</w:t>
            </w:r>
            <w:r w:rsidR="00D90310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0695F959" w14:textId="77777777" w:rsidR="001E0BD4" w:rsidRPr="00CA0AD1" w:rsidRDefault="001E0BD4" w:rsidP="001E0B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A0A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CARACTERISTICA 24.</w:t>
            </w:r>
            <w:r w:rsidRPr="00CA0AD1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Estructura y funcionamiento del bienestar institucional </w:t>
            </w:r>
          </w:p>
          <w:p w14:paraId="428B78BD" w14:textId="4EFA95AC" w:rsidR="008F6087" w:rsidRPr="008F6087" w:rsidRDefault="00E8012E" w:rsidP="008F6087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  <w:r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</w:tc>
      </w:tr>
      <w:tr w:rsidR="00E8012E" w:rsidRPr="00504025" w14:paraId="219DB5CD" w14:textId="77777777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55236F42" w14:textId="77777777" w:rsidR="00E8012E" w:rsidRDefault="00E8012E" w:rsidP="00FC44D7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Periodicidad de medición: </w:t>
            </w:r>
          </w:p>
          <w:p w14:paraId="4B700D38" w14:textId="77777777" w:rsidR="001E0BD4" w:rsidRPr="00504025" w:rsidRDefault="001E0BD4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6DE1A150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24B7F9CF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40F73338" w14:textId="77777777" w:rsidR="00E8012E" w:rsidRPr="00504025" w:rsidRDefault="00103135" w:rsidP="0010313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53" w:type="dxa"/>
                </w:tcPr>
                <w:p w14:paraId="6674CDF3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2A0DBE9E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</w:tcPr>
                <w:p w14:paraId="6C5676FB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4C1F753E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03F67972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14:paraId="4B474CB3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3A543378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AE2616"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Formación para la vid</w:t>
            </w:r>
            <w:r w:rsidR="00AE2616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a – Vicerrectoría de Responsabilidad Social y Bienestar Universitario.</w:t>
            </w:r>
          </w:p>
        </w:tc>
      </w:tr>
      <w:tr w:rsidR="00E8012E" w:rsidRPr="00504025" w14:paraId="4C2835FD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09563B28" w14:textId="77777777" w:rsidR="00E8012E" w:rsidRPr="00504025" w:rsidRDefault="00E8012E" w:rsidP="00AE261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Formación para la vid</w:t>
            </w:r>
            <w:r w:rsidR="00AE2616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a – Vicerrectoría de Responsabilidad Social y Bienestar Universitario.</w:t>
            </w:r>
          </w:p>
        </w:tc>
      </w:tr>
      <w:tr w:rsidR="00E8012E" w:rsidRPr="00504025" w14:paraId="0936C2D5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3DABF730" w14:textId="77777777" w:rsidR="00E8012E" w:rsidRPr="00504025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  <w:r w:rsidR="00AE2616"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Formación para la vid</w:t>
            </w:r>
            <w:r w:rsidR="00AE2616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a – Vicerrectoría de Responsabilidad Social y Bienestar Universitario.</w:t>
            </w:r>
          </w:p>
        </w:tc>
      </w:tr>
    </w:tbl>
    <w:p w14:paraId="14DD296B" w14:textId="77777777" w:rsidR="00E8012E" w:rsidRPr="00504025" w:rsidRDefault="00E8012E" w:rsidP="00D241CD">
      <w:pPr>
        <w:pStyle w:val="Prrafodelista"/>
        <w:spacing w:line="0" w:lineRule="atLeast"/>
        <w:rPr>
          <w:rFonts w:ascii="Arial" w:hAnsi="Arial" w:cs="Arial"/>
          <w:b/>
          <w:sz w:val="20"/>
          <w:szCs w:val="20"/>
        </w:rPr>
      </w:pPr>
    </w:p>
    <w:p w14:paraId="038A9EA7" w14:textId="77777777" w:rsidR="008E04F5" w:rsidRDefault="008E04F5" w:rsidP="001A587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14:paraId="77F529A8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14:paraId="134C0CB1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14:paraId="106E997C" w14:textId="77777777" w:rsidTr="00D6274A">
        <w:trPr>
          <w:trHeight w:val="397"/>
        </w:trPr>
        <w:tc>
          <w:tcPr>
            <w:tcW w:w="8988" w:type="dxa"/>
            <w:vAlign w:val="center"/>
          </w:tcPr>
          <w:p w14:paraId="678FA31D" w14:textId="77777777" w:rsidR="00E8012E" w:rsidRPr="007C414F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14:paraId="0C716DF3" w14:textId="77777777" w:rsidR="004C6272" w:rsidRPr="00782124" w:rsidRDefault="00AE2616" w:rsidP="004C6272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92E09">
              <w:rPr>
                <w:rFonts w:asciiTheme="minorHAnsi" w:hAnsiTheme="minorHAnsi" w:cs="Arial"/>
                <w:b/>
                <w:sz w:val="20"/>
                <w:szCs w:val="20"/>
              </w:rPr>
              <w:t>Formación para el desarrollo humano:</w:t>
            </w:r>
            <w:r w:rsidRPr="0078212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6272" w:rsidRPr="00782124">
              <w:rPr>
                <w:rFonts w:asciiTheme="minorHAnsi" w:hAnsiTheme="minorHAnsi" w:cs="Arial"/>
                <w:sz w:val="20"/>
                <w:szCs w:val="20"/>
              </w:rPr>
              <w:t>La Formación para el Desarrollo Humano de nuestros estudiantes en la Universidad Tecnológica de Pereira aborda desde la complejidad las tres etapas de la vida universitaria: adaptación, afianzamiento y preparación para el egreso, con una línea transversal que es la inclusión social</w:t>
            </w:r>
            <w:r w:rsidR="004C6272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693B1A8" w14:textId="77777777" w:rsidR="004C6272" w:rsidRDefault="00AE2616" w:rsidP="004C6272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782124">
              <w:rPr>
                <w:rFonts w:asciiTheme="minorHAnsi" w:hAnsiTheme="minorHAnsi" w:cs="Arial"/>
                <w:sz w:val="20"/>
                <w:szCs w:val="20"/>
              </w:rPr>
              <w:t>iene como función desarrollar el potencial de los seres humanos, incrementar sus posibilidades y brindarles un goce de la libertad, la cual todas las personas poseen el derecho de vivirla. Todas las comunidades y sus habitantes, tienen como responsabilidad co</w:t>
            </w:r>
            <w:r w:rsidR="004C6272">
              <w:rPr>
                <w:rFonts w:asciiTheme="minorHAnsi" w:hAnsiTheme="minorHAnsi" w:cs="Arial"/>
                <w:sz w:val="20"/>
                <w:szCs w:val="20"/>
              </w:rPr>
              <w:t xml:space="preserve">nstruir una civilización mundial, esta </w:t>
            </w:r>
            <w:r w:rsidR="004C6272" w:rsidRPr="004C6272">
              <w:rPr>
                <w:rFonts w:asciiTheme="minorHAnsi" w:hAnsiTheme="minorHAnsi" w:cs="Arial"/>
                <w:sz w:val="20"/>
                <w:szCs w:val="20"/>
              </w:rPr>
              <w:t xml:space="preserve">definición </w:t>
            </w:r>
            <w:r w:rsidR="004C6272">
              <w:rPr>
                <w:rFonts w:asciiTheme="minorHAnsi" w:hAnsiTheme="minorHAnsi" w:cs="Arial"/>
                <w:sz w:val="20"/>
                <w:szCs w:val="20"/>
              </w:rPr>
              <w:t xml:space="preserve">es adoptada </w:t>
            </w:r>
            <w:r w:rsidR="004C6272" w:rsidRPr="004C6272">
              <w:rPr>
                <w:rFonts w:asciiTheme="minorHAnsi" w:hAnsiTheme="minorHAnsi" w:cs="Arial"/>
                <w:sz w:val="20"/>
                <w:szCs w:val="20"/>
              </w:rPr>
              <w:t>del Programa de las Naciones Unidas para el Desarrollo (PNUD)</w:t>
            </w:r>
            <w:r w:rsidR="00C239D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1B136495" w14:textId="77777777" w:rsidR="00AE2616" w:rsidRDefault="00AE2616" w:rsidP="00CC41AA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0666FE" w14:textId="77777777" w:rsidR="00ED4817" w:rsidRDefault="00407CD4" w:rsidP="00407C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407CD4">
              <w:rPr>
                <w:rFonts w:asciiTheme="minorHAnsi" w:hAnsiTheme="minorHAnsi" w:cs="Arial"/>
                <w:b/>
                <w:sz w:val="20"/>
                <w:szCs w:val="20"/>
              </w:rPr>
              <w:t xml:space="preserve">Formación Artística y Cultural: </w:t>
            </w:r>
            <w:r w:rsidRPr="00407CD4">
              <w:rPr>
                <w:rFonts w:asciiTheme="minorHAnsi" w:hAnsiTheme="minorHAnsi" w:cs="Arial"/>
                <w:sz w:val="20"/>
                <w:szCs w:val="20"/>
              </w:rPr>
              <w:t>Es una manera de descubrir tempranamente inclinaciones artísticas, de alejar los vicios y mejorar la comunicación con los otros, así mismo en la educación artística y cultural, las personas podrán identificar sus habilidades y las potencialidades a la hora de desarrollar tal o cual arte.</w:t>
            </w:r>
          </w:p>
          <w:p w14:paraId="5AAA0752" w14:textId="77777777" w:rsidR="00407CD4" w:rsidRPr="00407CD4" w:rsidRDefault="00407CD4" w:rsidP="00407CD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E7C7F4" w14:textId="77777777" w:rsidR="00C2551B" w:rsidRDefault="00C2551B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D4817">
              <w:rPr>
                <w:rFonts w:asciiTheme="minorHAnsi" w:hAnsiTheme="minorHAnsi" w:cs="Arial"/>
                <w:b/>
                <w:sz w:val="20"/>
                <w:szCs w:val="20"/>
              </w:rPr>
              <w:t>Formación deportiva: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C2CAB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ED4817" w:rsidRPr="00ED4817">
              <w:rPr>
                <w:rFonts w:asciiTheme="minorHAnsi" w:hAnsiTheme="minorHAnsi" w:cs="Arial"/>
                <w:sz w:val="20"/>
                <w:szCs w:val="20"/>
              </w:rPr>
              <w:t>omp</w:t>
            </w:r>
            <w:r w:rsidR="001802A4">
              <w:rPr>
                <w:rFonts w:asciiTheme="minorHAnsi" w:hAnsiTheme="minorHAnsi" w:cs="Arial"/>
                <w:sz w:val="20"/>
                <w:szCs w:val="20"/>
              </w:rPr>
              <w:t xml:space="preserve">lementa la formación académica y </w:t>
            </w:r>
            <w:r w:rsidR="00ED4817" w:rsidRPr="00ED4817">
              <w:rPr>
                <w:rFonts w:asciiTheme="minorHAnsi" w:hAnsiTheme="minorHAnsi" w:cs="Arial"/>
                <w:sz w:val="20"/>
                <w:szCs w:val="20"/>
              </w:rPr>
              <w:t>genera valores agregados tales como la disciplina, la responsabilidad, el compañerismo, la solidaridad y el compromiso entre otros. Por otra parte, de los múltiples beneficios que genera la actividad física</w:t>
            </w:r>
            <w:r w:rsidR="001802A4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ED4817" w:rsidRPr="00ED4817">
              <w:rPr>
                <w:rFonts w:asciiTheme="minorHAnsi" w:hAnsiTheme="minorHAnsi" w:cs="Arial"/>
                <w:sz w:val="20"/>
                <w:szCs w:val="20"/>
              </w:rPr>
              <w:t xml:space="preserve"> se resalta significativamente los relacionados con el desarrollo fisiológico y mental de los individuos, facilitando el equilibrio en cuanto al logro de su propio bienestar, la capacidad de superación de retos y liderazgo.</w:t>
            </w:r>
          </w:p>
          <w:p w14:paraId="21EEBC73" w14:textId="77777777" w:rsidR="0042791D" w:rsidRDefault="0042791D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EC05554" w14:textId="77777777" w:rsidR="0042791D" w:rsidRDefault="0042791D" w:rsidP="0042791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42791D">
              <w:rPr>
                <w:rFonts w:asciiTheme="minorHAnsi" w:hAnsiTheme="minorHAnsi" w:cs="Arial"/>
                <w:b/>
                <w:sz w:val="20"/>
                <w:szCs w:val="20"/>
              </w:rPr>
              <w:t>Deporte formativo I y II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42791D">
              <w:rPr>
                <w:rFonts w:asciiTheme="minorHAnsi" w:hAnsiTheme="minorHAnsi" w:cs="Arial"/>
                <w:sz w:val="20"/>
                <w:szCs w:val="20"/>
              </w:rPr>
              <w:t xml:space="preserve"> son asignaturas del pensum académico de la Facultad de Ciencias Básicas, los contenidos que se plantean están encaminados a contrarrestar el estrés, conocer los valores y la filosofía del Bienestar institucional de la Universidad Tecnológica, hacer rotación por diferentes deportes y contribuyen en la form</w:t>
            </w:r>
            <w:r>
              <w:rPr>
                <w:rFonts w:asciiTheme="minorHAnsi" w:hAnsiTheme="minorHAnsi" w:cs="Arial"/>
                <w:sz w:val="20"/>
                <w:szCs w:val="20"/>
              </w:rPr>
              <w:t>ación de un ser humano integral.</w:t>
            </w:r>
          </w:p>
          <w:p w14:paraId="13965148" w14:textId="77777777" w:rsidR="0042791D" w:rsidRDefault="0042791D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B901DD" w14:textId="77777777" w:rsidR="000608A2" w:rsidRDefault="00C2551B" w:rsidP="005862A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057CC">
              <w:rPr>
                <w:rFonts w:asciiTheme="minorHAnsi" w:hAnsiTheme="minorHAnsi" w:cs="Arial"/>
                <w:b/>
                <w:sz w:val="20"/>
                <w:szCs w:val="20"/>
              </w:rPr>
              <w:t>Actividad física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EC66F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862A7" w:rsidRPr="005862A7">
              <w:rPr>
                <w:rFonts w:asciiTheme="minorHAnsi" w:hAnsiTheme="minorHAnsi" w:cs="Arial"/>
                <w:sz w:val="20"/>
                <w:szCs w:val="20"/>
              </w:rPr>
              <w:t>Se considera actividad física cualquier movimiento corporal producido por los</w:t>
            </w:r>
            <w:r w:rsidR="005862A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862A7" w:rsidRPr="005862A7">
              <w:rPr>
                <w:rFonts w:asciiTheme="minorHAnsi" w:hAnsiTheme="minorHAnsi" w:cs="Arial"/>
                <w:sz w:val="20"/>
                <w:szCs w:val="20"/>
              </w:rPr>
              <w:t>músculos esqueléticos que exija gasto de energía</w:t>
            </w:r>
            <w:r w:rsidR="00FB02FE">
              <w:rPr>
                <w:rFonts w:asciiTheme="minorHAnsi" w:hAnsiTheme="minorHAnsi" w:cs="Arial"/>
                <w:sz w:val="20"/>
                <w:szCs w:val="20"/>
              </w:rPr>
              <w:t xml:space="preserve"> por encima de los niveles de reposo</w:t>
            </w:r>
            <w:r w:rsidR="005862A7" w:rsidRPr="005862A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FB02F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C89326F" w14:textId="77777777" w:rsidR="008E04F5" w:rsidRDefault="008E04F5" w:rsidP="005862A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6609A2C" w14:textId="77777777" w:rsidR="008E04F5" w:rsidRPr="00792AA3" w:rsidRDefault="008E04F5" w:rsidP="008E04F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F3B36">
              <w:rPr>
                <w:rFonts w:asciiTheme="minorHAnsi" w:hAnsiTheme="minorHAnsi" w:cs="Arial"/>
                <w:b/>
                <w:sz w:val="20"/>
                <w:szCs w:val="20"/>
              </w:rPr>
              <w:t>Espacios vivenciales: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</w:t>
            </w:r>
            <w:r w:rsidRPr="005F3B36">
              <w:rPr>
                <w:rFonts w:asciiTheme="minorHAnsi" w:hAnsiTheme="minorHAnsi" w:cs="Arial"/>
                <w:sz w:val="20"/>
                <w:szCs w:val="20"/>
              </w:rPr>
              <w:t>on contextos teóricos prácticos situados, reflexivos y experienciales que permiten transforma</w:t>
            </w: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5F3B36">
              <w:rPr>
                <w:rFonts w:asciiTheme="minorHAnsi" w:hAnsiTheme="minorHAnsi" w:cs="Arial"/>
                <w:sz w:val="20"/>
                <w:szCs w:val="20"/>
              </w:rPr>
              <w:t xml:space="preserve"> e innova</w:t>
            </w:r>
            <w:r>
              <w:rPr>
                <w:rFonts w:asciiTheme="minorHAnsi" w:hAnsiTheme="minorHAnsi" w:cs="Arial"/>
                <w:sz w:val="20"/>
                <w:szCs w:val="20"/>
              </w:rPr>
              <w:t>r concep</w:t>
            </w:r>
            <w:r w:rsidRPr="005F3B36">
              <w:rPr>
                <w:rFonts w:asciiTheme="minorHAnsi" w:hAnsiTheme="minorHAnsi" w:cs="Arial"/>
                <w:sz w:val="20"/>
                <w:szCs w:val="20"/>
              </w:rPr>
              <w:t>cione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5F3B36">
              <w:rPr>
                <w:rFonts w:asciiTheme="minorHAnsi" w:hAnsiTheme="minorHAnsi" w:cs="Arial"/>
                <w:sz w:val="20"/>
                <w:szCs w:val="20"/>
              </w:rPr>
              <w:t xml:space="preserve"> y prácticas cotidianas de los estudiantes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92AA3">
              <w:rPr>
                <w:rFonts w:asciiTheme="minorHAnsi" w:hAnsiTheme="minorHAnsi" w:cs="Arial"/>
                <w:sz w:val="20"/>
                <w:szCs w:val="20"/>
              </w:rPr>
              <w:t xml:space="preserve">con un alto nivel compromiso </w:t>
            </w:r>
            <w:r w:rsidRPr="00792AA3">
              <w:rPr>
                <w:rFonts w:asciiTheme="minorHAnsi" w:hAnsiTheme="minorHAnsi" w:cs="Arial"/>
                <w:sz w:val="20"/>
                <w:szCs w:val="20"/>
              </w:rPr>
              <w:lastRenderedPageBreak/>
              <w:t>personal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792AA3">
              <w:rPr>
                <w:rFonts w:asciiTheme="minorHAnsi" w:hAnsiTheme="minorHAnsi" w:cs="Arial"/>
                <w:sz w:val="20"/>
                <w:szCs w:val="20"/>
              </w:rPr>
              <w:t xml:space="preserve"> donde </w:t>
            </w:r>
            <w:r>
              <w:rPr>
                <w:rFonts w:asciiTheme="minorHAnsi" w:hAnsiTheme="minorHAnsi" w:cs="Arial"/>
                <w:sz w:val="20"/>
                <w:szCs w:val="20"/>
              </w:rPr>
              <w:t>se</w:t>
            </w:r>
            <w:r w:rsidRPr="00792AA3">
              <w:rPr>
                <w:rFonts w:asciiTheme="minorHAnsi" w:hAnsiTheme="minorHAnsi" w:cs="Arial"/>
                <w:sz w:val="20"/>
                <w:szCs w:val="20"/>
              </w:rPr>
              <w:t xml:space="preserve"> pone en juego tanto sus </w:t>
            </w:r>
            <w:proofErr w:type="gramStart"/>
            <w:r w:rsidRPr="00792AA3">
              <w:rPr>
                <w:rFonts w:asciiTheme="minorHAnsi" w:hAnsiTheme="minorHAnsi" w:cs="Arial"/>
                <w:sz w:val="20"/>
                <w:szCs w:val="20"/>
              </w:rPr>
              <w:t>aspectos cognitivo</w:t>
            </w:r>
            <w:proofErr w:type="gramEnd"/>
            <w:r w:rsidRPr="00792AA3">
              <w:rPr>
                <w:rFonts w:asciiTheme="minorHAnsi" w:hAnsiTheme="minorHAnsi" w:cs="Arial"/>
                <w:sz w:val="20"/>
                <w:szCs w:val="20"/>
              </w:rPr>
              <w:t xml:space="preserve"> como afectivos y busca aportar a la construcción de significados en lo referente a valores institucionales formación integral y ciudadana.</w:t>
            </w:r>
          </w:p>
          <w:p w14:paraId="73077F9E" w14:textId="77777777" w:rsidR="008E04F5" w:rsidRDefault="008E04F5" w:rsidP="005862A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B7D780" w14:textId="77777777" w:rsidR="00C2551B" w:rsidRDefault="00D51002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52E4E">
              <w:rPr>
                <w:rFonts w:asciiTheme="minorHAnsi" w:hAnsiTheme="minorHAnsi" w:cs="Arial"/>
                <w:b/>
                <w:sz w:val="20"/>
                <w:szCs w:val="20"/>
              </w:rPr>
              <w:t>Escenarios deportivos:</w:t>
            </w:r>
            <w:r w:rsidR="00EC66F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92E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0608A2" w:rsidRPr="000608A2">
              <w:rPr>
                <w:rFonts w:asciiTheme="minorHAnsi" w:hAnsiTheme="minorHAnsi" w:cs="Arial"/>
                <w:sz w:val="20"/>
                <w:szCs w:val="20"/>
              </w:rPr>
              <w:t>orresponde al espacio físico donde se desarrollan una o más disciplinas deportivas. Puede o no disponer de graderías, cerramientos o zonas de parqueo y servicio complementario. Tiene un nombre y características específicas de acuerdo con la disciplina deportiva para la que fue diseñado. Entre los diferentes tipos de escenarios encontramos: Estadio, coliseo, velódromo, escenarios comunitarios, privados, al aire libre y bajo techo además pueden ser de instalaciones únicas (un solo deporte) o estar conformado por unidades deportivas (varias instalaciones). Dentro de las definiciones se encuentra los E</w:t>
            </w:r>
            <w:r w:rsidR="00652E4E">
              <w:rPr>
                <w:rFonts w:asciiTheme="minorHAnsi" w:hAnsiTheme="minorHAnsi" w:cs="Arial"/>
                <w:sz w:val="20"/>
                <w:szCs w:val="20"/>
              </w:rPr>
              <w:t xml:space="preserve">scenarios </w:t>
            </w:r>
            <w:r w:rsidR="000608A2" w:rsidRPr="000608A2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652E4E">
              <w:rPr>
                <w:rFonts w:asciiTheme="minorHAnsi" w:hAnsiTheme="minorHAnsi" w:cs="Arial"/>
                <w:sz w:val="20"/>
                <w:szCs w:val="20"/>
              </w:rPr>
              <w:t>eportivos</w:t>
            </w:r>
            <w:r w:rsidR="000608A2" w:rsidRPr="000608A2">
              <w:rPr>
                <w:rFonts w:asciiTheme="minorHAnsi" w:hAnsiTheme="minorHAnsi" w:cs="Arial"/>
                <w:sz w:val="20"/>
                <w:szCs w:val="20"/>
              </w:rPr>
              <w:t xml:space="preserve"> de las instituciones Educativas que deben regularmente ser administradas por las directivas que se ocupan del mantenimiento de sus aéreas deportivas y recreativas.</w:t>
            </w:r>
          </w:p>
          <w:p w14:paraId="04D2E9CC" w14:textId="77777777" w:rsidR="00EB28B4" w:rsidRPr="00782124" w:rsidRDefault="00EB28B4" w:rsidP="0078212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5FF59B" w14:textId="77777777" w:rsidR="00DD4739" w:rsidRDefault="00782124" w:rsidP="00DD4739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Formación vivencial</w:t>
            </w:r>
            <w:r w:rsidR="00AE2616"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 w:rsidR="00AE2616" w:rsidRPr="00CD44D0">
              <w:rPr>
                <w:rFonts w:asciiTheme="minorHAnsi" w:hAnsiTheme="minorHAnsi"/>
                <w:sz w:val="20"/>
                <w:szCs w:val="20"/>
                <w:lang w:val="es-CO"/>
              </w:rPr>
              <w:t>Contribuir</w:t>
            </w:r>
            <w:r w:rsidR="00DD4739" w:rsidRPr="00DD4739">
              <w:rPr>
                <w:rFonts w:asciiTheme="minorHAnsi" w:hAnsiTheme="minorHAnsi" w:cs="Arial"/>
                <w:sz w:val="20"/>
                <w:szCs w:val="20"/>
              </w:rPr>
              <w:t xml:space="preserve"> a la formación integral de la comunidad universitaria a través de diferentes programas deportivos, recreativos, culturales y de desarrollo humano, con ello incidir en la universalidad del ser humano integrante de esta universidad, además estimular hábitos y estilos de vida saludable, aportar a la formación en valores como el respeto, el compromiso, la respons</w:t>
            </w:r>
            <w:r w:rsidR="00D90310">
              <w:rPr>
                <w:rFonts w:asciiTheme="minorHAnsi" w:hAnsiTheme="minorHAnsi" w:cs="Arial"/>
                <w:sz w:val="20"/>
                <w:szCs w:val="20"/>
              </w:rPr>
              <w:t>abilidad y el trabajo en equipo.</w:t>
            </w:r>
          </w:p>
          <w:p w14:paraId="3E5DF226" w14:textId="77777777" w:rsidR="005F3B36" w:rsidRDefault="00DD4739" w:rsidP="00DD4739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DD4739">
              <w:rPr>
                <w:rFonts w:asciiTheme="minorHAnsi" w:hAnsiTheme="minorHAnsi" w:cs="Arial"/>
                <w:sz w:val="20"/>
                <w:szCs w:val="20"/>
              </w:rPr>
              <w:t xml:space="preserve">En gran medida </w:t>
            </w:r>
            <w:r w:rsidR="00D90310">
              <w:rPr>
                <w:rFonts w:asciiTheme="minorHAnsi" w:hAnsiTheme="minorHAnsi" w:cs="Arial"/>
                <w:sz w:val="20"/>
                <w:szCs w:val="20"/>
              </w:rPr>
              <w:t>se desarrolla</w:t>
            </w:r>
            <w:r w:rsidRPr="00DD4739">
              <w:rPr>
                <w:rFonts w:asciiTheme="minorHAnsi" w:hAnsiTheme="minorHAnsi" w:cs="Arial"/>
                <w:sz w:val="20"/>
                <w:szCs w:val="20"/>
              </w:rPr>
              <w:t xml:space="preserve"> con metodología</w:t>
            </w:r>
            <w:r w:rsidR="00D90310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DD4739">
              <w:rPr>
                <w:rFonts w:asciiTheme="minorHAnsi" w:hAnsiTheme="minorHAnsi" w:cs="Arial"/>
                <w:sz w:val="20"/>
                <w:szCs w:val="20"/>
              </w:rPr>
              <w:t xml:space="preserve"> que busca el aprendizaje y el cambio a partir </w:t>
            </w:r>
            <w:r w:rsidR="00D90310">
              <w:rPr>
                <w:rFonts w:asciiTheme="minorHAnsi" w:hAnsiTheme="minorHAnsi" w:cs="Arial"/>
                <w:sz w:val="20"/>
                <w:szCs w:val="20"/>
              </w:rPr>
              <w:t xml:space="preserve">de la práctica, la experiencia y </w:t>
            </w:r>
            <w:r w:rsidRPr="00DD4739">
              <w:rPr>
                <w:rFonts w:asciiTheme="minorHAnsi" w:hAnsiTheme="minorHAnsi" w:cs="Arial"/>
                <w:sz w:val="20"/>
                <w:szCs w:val="20"/>
              </w:rPr>
              <w:t xml:space="preserve">la acción. </w:t>
            </w:r>
          </w:p>
          <w:p w14:paraId="351F64E6" w14:textId="77777777" w:rsidR="00D51002" w:rsidRPr="00504025" w:rsidRDefault="00D51002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E02D9EC" w14:textId="77777777" w:rsidR="008E04F5" w:rsidRPr="00504025" w:rsidRDefault="008E04F5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4E6F358F" w14:textId="77777777" w:rsidR="00EB28B4" w:rsidRPr="00EB28B4" w:rsidRDefault="00E8012E" w:rsidP="00EB28B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14:paraId="1B668E7C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14:paraId="2EB7904E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874F53A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6CBF7419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49F0852A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2B3186F5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261331A8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4964CCE7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</w:tcPr>
                <w:p w14:paraId="3B158FB6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45371222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07D5C372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7F9850E0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5327DA66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14:paraId="3AF261A2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Programas de formación vivencial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Número de programas enfocados a la formación vivencial</w:t>
            </w:r>
          </w:p>
        </w:tc>
      </w:tr>
      <w:tr w:rsidR="00E8012E" w:rsidRPr="00504025" w14:paraId="40E190FF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1639717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14:paraId="2E45A542" w14:textId="77777777" w:rsidR="00E8012E" w:rsidRPr="00D47949" w:rsidRDefault="009316FD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Disciplinas deportivas</w:t>
            </w:r>
            <w:r w:rsidR="000D2A9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son dinámicas a medida que crece la demanda por parte de la comunidad universitaria.</w:t>
            </w:r>
          </w:p>
        </w:tc>
      </w:tr>
      <w:tr w:rsidR="00E8012E" w:rsidRPr="00504025" w14:paraId="75FF3AE7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8844D12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14:paraId="768D7B7C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1"/>
              <w:gridCol w:w="1182"/>
              <w:gridCol w:w="1538"/>
              <w:gridCol w:w="1985"/>
              <w:gridCol w:w="1129"/>
            </w:tblGrid>
            <w:tr w:rsidR="000D2A97" w14:paraId="46872CB8" w14:textId="77777777" w:rsidTr="00EB28B4">
              <w:trPr>
                <w:jc w:val="center"/>
              </w:trPr>
              <w:tc>
                <w:tcPr>
                  <w:tcW w:w="1131" w:type="dxa"/>
                  <w:shd w:val="clear" w:color="auto" w:fill="95B3D7" w:themeFill="accent1" w:themeFillTint="99"/>
                </w:tcPr>
                <w:p w14:paraId="2CC73CFC" w14:textId="77777777" w:rsidR="000D2A97" w:rsidRDefault="000D2A97" w:rsidP="000D2A9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Nombre programa</w:t>
                  </w:r>
                </w:p>
              </w:tc>
              <w:tc>
                <w:tcPr>
                  <w:tcW w:w="1182" w:type="dxa"/>
                  <w:shd w:val="clear" w:color="auto" w:fill="95B3D7" w:themeFill="accent1" w:themeFillTint="99"/>
                </w:tcPr>
                <w:p w14:paraId="727B499D" w14:textId="77777777" w:rsidR="000D2A97" w:rsidRDefault="000D2A97" w:rsidP="00D47949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Descripción programa</w:t>
                  </w:r>
                </w:p>
              </w:tc>
              <w:tc>
                <w:tcPr>
                  <w:tcW w:w="1538" w:type="dxa"/>
                  <w:shd w:val="clear" w:color="auto" w:fill="95B3D7" w:themeFill="accent1" w:themeFillTint="99"/>
                </w:tcPr>
                <w:p w14:paraId="7EC40378" w14:textId="77777777" w:rsidR="000D2A97" w:rsidRDefault="000D2A97" w:rsidP="00D47949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Objetivo del Programa</w:t>
                  </w:r>
                </w:p>
              </w:tc>
              <w:tc>
                <w:tcPr>
                  <w:tcW w:w="1985" w:type="dxa"/>
                  <w:shd w:val="clear" w:color="auto" w:fill="95B3D7" w:themeFill="accent1" w:themeFillTint="99"/>
                </w:tcPr>
                <w:p w14:paraId="40C6011D" w14:textId="77777777" w:rsidR="000D2A97" w:rsidRDefault="000D2A97" w:rsidP="00D47949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Recurso y Talento Humano participante</w:t>
                  </w:r>
                </w:p>
              </w:tc>
              <w:tc>
                <w:tcPr>
                  <w:tcW w:w="567" w:type="dxa"/>
                  <w:shd w:val="clear" w:color="auto" w:fill="95B3D7" w:themeFill="accent1" w:themeFillTint="99"/>
                </w:tcPr>
                <w:p w14:paraId="07258C61" w14:textId="77777777" w:rsidR="000D2A97" w:rsidRDefault="00E85156" w:rsidP="00D47949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Resultados</w:t>
                  </w:r>
                </w:p>
              </w:tc>
            </w:tr>
            <w:tr w:rsidR="000D2A97" w14:paraId="4B16F53F" w14:textId="77777777" w:rsidTr="00EB28B4">
              <w:trPr>
                <w:jc w:val="center"/>
              </w:trPr>
              <w:tc>
                <w:tcPr>
                  <w:tcW w:w="1131" w:type="dxa"/>
                </w:tcPr>
                <w:p w14:paraId="4ACB739F" w14:textId="77777777" w:rsidR="000D2A97" w:rsidRDefault="000D2A97" w:rsidP="00D47949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7A1F805C" w14:textId="77777777" w:rsidR="000D2A97" w:rsidRDefault="000D2A97" w:rsidP="00D47949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</w:tcPr>
                <w:p w14:paraId="258C5551" w14:textId="77777777" w:rsidR="000D2A97" w:rsidRDefault="000D2A97" w:rsidP="00D47949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3B1BCB3" w14:textId="77777777" w:rsidR="000D2A97" w:rsidRDefault="000D2A97" w:rsidP="00D47949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4A0E251" w14:textId="77777777" w:rsidR="000D2A97" w:rsidRDefault="000D2A97" w:rsidP="00D47949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4ACB5817" w14:textId="77777777" w:rsidR="00AE2616" w:rsidRPr="00504025" w:rsidRDefault="00AE2616" w:rsidP="00AE2616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71AB093F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5B8393DF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61CCB7D6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9"/>
              <w:gridCol w:w="1417"/>
            </w:tblGrid>
            <w:tr w:rsidR="00E8012E" w14:paraId="11CF074E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05B5872E" w14:textId="77777777" w:rsidR="00E8012E" w:rsidRPr="002C5276" w:rsidRDefault="00E85156" w:rsidP="002114F6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 xml:space="preserve">Numero de programas </w:t>
                  </w:r>
                </w:p>
              </w:tc>
              <w:tc>
                <w:tcPr>
                  <w:tcW w:w="1417" w:type="dxa"/>
                </w:tcPr>
                <w:p w14:paraId="200F9B8C" w14:textId="77777777" w:rsidR="00E8012E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4E57ECB7" w14:textId="77777777" w:rsidR="00CA0AD1" w:rsidRDefault="00CA0AD1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p w14:paraId="1E20F6DC" w14:textId="77777777" w:rsidR="00D90310" w:rsidRPr="00D90310" w:rsidRDefault="00D90310" w:rsidP="00FB4099">
            <w:pPr>
              <w:spacing w:line="240" w:lineRule="auto"/>
              <w:rPr>
                <w:rFonts w:asciiTheme="minorHAnsi" w:hAnsiTheme="minorHAnsi" w:cs="Arial"/>
                <w:b/>
                <w:noProof/>
                <w:sz w:val="6"/>
                <w:szCs w:val="20"/>
              </w:rPr>
            </w:pPr>
          </w:p>
        </w:tc>
      </w:tr>
    </w:tbl>
    <w:p w14:paraId="498E9FFC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F9C682D" w14:textId="77777777" w:rsidR="00EB28B4" w:rsidRDefault="00EB28B4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2E557A30" w14:textId="77777777" w:rsidR="00EB28B4" w:rsidRDefault="00EB28B4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203D5663" w14:textId="77777777" w:rsidR="00FB4099" w:rsidRDefault="00FB4099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6C27CA5C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4D8B26AE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Diana Patricia Gómez Botero</w:t>
      </w:r>
    </w:p>
    <w:p w14:paraId="6E57B368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lastRenderedPageBreak/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358A8096" w14:textId="77777777"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14:paraId="1D73D23C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F55162B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1EAD111B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7E406FAC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090903A9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39DE2CB5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1B65EC14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301E8A51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D16241" w:rsidRPr="00CF29F3" w14:paraId="526AE295" w14:textId="77777777" w:rsidTr="00CF29F3">
        <w:trPr>
          <w:jc w:val="center"/>
        </w:trPr>
        <w:tc>
          <w:tcPr>
            <w:tcW w:w="1129" w:type="dxa"/>
            <w:vAlign w:val="center"/>
          </w:tcPr>
          <w:p w14:paraId="7075FDD1" w14:textId="7532FB52" w:rsidR="00D16241" w:rsidRPr="00CF29F3" w:rsidRDefault="00D16241" w:rsidP="00D16241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9971FED" w14:textId="1FAB8FC0" w:rsidR="00D16241" w:rsidRPr="00CF29F3" w:rsidRDefault="00D16241" w:rsidP="00D1624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35B0C19B" w14:textId="59A1D063" w:rsidR="00D16241" w:rsidRPr="00CF29F3" w:rsidRDefault="00D16241" w:rsidP="00D16241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14:paraId="5900308C" w14:textId="172F6F3E" w:rsidR="00D16241" w:rsidRPr="00CF29F3" w:rsidRDefault="00D16241" w:rsidP="00D1624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77535182" w14:textId="427BC151" w:rsidR="00D16241" w:rsidRPr="00CF29F3" w:rsidRDefault="00D16241" w:rsidP="00D16241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14:paraId="69835FCB" w14:textId="77777777" w:rsidR="00E8012E" w:rsidRPr="00C363D4" w:rsidRDefault="00E8012E" w:rsidP="00742FBF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742FBF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1640" w14:textId="77777777" w:rsidR="00FA003E" w:rsidRDefault="00FA003E">
      <w:r>
        <w:separator/>
      </w:r>
    </w:p>
  </w:endnote>
  <w:endnote w:type="continuationSeparator" w:id="0">
    <w:p w14:paraId="2424FBD2" w14:textId="77777777" w:rsidR="00FA003E" w:rsidRDefault="00FA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1B46" w14:textId="77777777"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647E0" w14:textId="77777777" w:rsidR="00FA003E" w:rsidRDefault="00FA003E">
      <w:r>
        <w:separator/>
      </w:r>
    </w:p>
  </w:footnote>
  <w:footnote w:type="continuationSeparator" w:id="0">
    <w:p w14:paraId="139EB7F6" w14:textId="77777777" w:rsidR="00FA003E" w:rsidRDefault="00FA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14:paraId="3E9569AF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2C53E25C" w14:textId="77777777"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A2872DA" wp14:editId="6CCAE61E">
                <wp:extent cx="1171185" cy="854648"/>
                <wp:effectExtent l="0" t="0" r="0" b="3175"/>
                <wp:docPr id="1122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291FBA31" w14:textId="77777777" w:rsidR="002831C2" w:rsidRPr="004036F2" w:rsidRDefault="002831C2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4136AA50" w14:textId="77777777" w:rsidR="002831C2" w:rsidRPr="004036F2" w:rsidRDefault="002831C2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6930A7F6" w14:textId="77777777" w:rsidR="002831C2" w:rsidRPr="001C1AF5" w:rsidRDefault="002831C2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14:paraId="4CE4A8DE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A86D99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814944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14:paraId="0361EFBF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2F2D87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28EED" w14:textId="77777777" w:rsidR="002831C2" w:rsidRPr="00A2367C" w:rsidRDefault="002831C2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14:paraId="03C8F3F0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37171A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E1A6F" w14:textId="77777777" w:rsidR="002831C2" w:rsidRPr="004036F2" w:rsidRDefault="002831C2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14:paraId="25BCD209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2E8F9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F0676E" w14:textId="2DEE16BC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282989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282989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4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57D26C66" w14:textId="77777777"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0504363F" w14:textId="77777777"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 w:numId="16">
    <w:abstractNumId w:val="17"/>
  </w:num>
  <w:num w:numId="17">
    <w:abstractNumId w:val="0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2A"/>
    <w:rsid w:val="000072F7"/>
    <w:rsid w:val="00010122"/>
    <w:rsid w:val="000118BB"/>
    <w:rsid w:val="00012C6F"/>
    <w:rsid w:val="00013C40"/>
    <w:rsid w:val="00016A00"/>
    <w:rsid w:val="00017131"/>
    <w:rsid w:val="000326A8"/>
    <w:rsid w:val="00036D46"/>
    <w:rsid w:val="00042F98"/>
    <w:rsid w:val="00046148"/>
    <w:rsid w:val="000473A1"/>
    <w:rsid w:val="000507E7"/>
    <w:rsid w:val="000519BF"/>
    <w:rsid w:val="00052E23"/>
    <w:rsid w:val="000578E4"/>
    <w:rsid w:val="0006072B"/>
    <w:rsid w:val="000608A2"/>
    <w:rsid w:val="00070214"/>
    <w:rsid w:val="00072BFA"/>
    <w:rsid w:val="00075608"/>
    <w:rsid w:val="00075ABC"/>
    <w:rsid w:val="000762FE"/>
    <w:rsid w:val="00080847"/>
    <w:rsid w:val="00084BF7"/>
    <w:rsid w:val="00085CA0"/>
    <w:rsid w:val="00086C7B"/>
    <w:rsid w:val="0009000C"/>
    <w:rsid w:val="00090316"/>
    <w:rsid w:val="0009668C"/>
    <w:rsid w:val="00096CFF"/>
    <w:rsid w:val="000A05C4"/>
    <w:rsid w:val="000A54CF"/>
    <w:rsid w:val="000A7E1C"/>
    <w:rsid w:val="000B0CAB"/>
    <w:rsid w:val="000B7721"/>
    <w:rsid w:val="000C731D"/>
    <w:rsid w:val="000D1CDC"/>
    <w:rsid w:val="000D2A97"/>
    <w:rsid w:val="000D2F9C"/>
    <w:rsid w:val="000E0EB2"/>
    <w:rsid w:val="000E1695"/>
    <w:rsid w:val="000E24DB"/>
    <w:rsid w:val="000E6055"/>
    <w:rsid w:val="000E633D"/>
    <w:rsid w:val="000E63D8"/>
    <w:rsid w:val="000F28FB"/>
    <w:rsid w:val="000F3316"/>
    <w:rsid w:val="000F49D3"/>
    <w:rsid w:val="000F6A51"/>
    <w:rsid w:val="00101D9D"/>
    <w:rsid w:val="00103135"/>
    <w:rsid w:val="001061BC"/>
    <w:rsid w:val="0010740B"/>
    <w:rsid w:val="0011177C"/>
    <w:rsid w:val="00113273"/>
    <w:rsid w:val="001176FC"/>
    <w:rsid w:val="001224CE"/>
    <w:rsid w:val="00124A24"/>
    <w:rsid w:val="00124D81"/>
    <w:rsid w:val="00136324"/>
    <w:rsid w:val="0013744F"/>
    <w:rsid w:val="00137FC8"/>
    <w:rsid w:val="001558F7"/>
    <w:rsid w:val="00164965"/>
    <w:rsid w:val="00164F96"/>
    <w:rsid w:val="001660DE"/>
    <w:rsid w:val="00171ABD"/>
    <w:rsid w:val="00172EC0"/>
    <w:rsid w:val="0017305C"/>
    <w:rsid w:val="00176758"/>
    <w:rsid w:val="001802A4"/>
    <w:rsid w:val="001804C0"/>
    <w:rsid w:val="00181138"/>
    <w:rsid w:val="001846CA"/>
    <w:rsid w:val="001904DD"/>
    <w:rsid w:val="00191C0C"/>
    <w:rsid w:val="00197301"/>
    <w:rsid w:val="001A00E6"/>
    <w:rsid w:val="001A09F7"/>
    <w:rsid w:val="001A509E"/>
    <w:rsid w:val="001A5871"/>
    <w:rsid w:val="001A5B20"/>
    <w:rsid w:val="001C01F5"/>
    <w:rsid w:val="001C0C19"/>
    <w:rsid w:val="001C1AF5"/>
    <w:rsid w:val="001C296C"/>
    <w:rsid w:val="001C3EC1"/>
    <w:rsid w:val="001D17FE"/>
    <w:rsid w:val="001E05E1"/>
    <w:rsid w:val="001E0BD4"/>
    <w:rsid w:val="001E485A"/>
    <w:rsid w:val="001E4A2A"/>
    <w:rsid w:val="001F5100"/>
    <w:rsid w:val="001F5702"/>
    <w:rsid w:val="002006FB"/>
    <w:rsid w:val="00205372"/>
    <w:rsid w:val="002056C2"/>
    <w:rsid w:val="00207103"/>
    <w:rsid w:val="002106B5"/>
    <w:rsid w:val="002114F6"/>
    <w:rsid w:val="002227C4"/>
    <w:rsid w:val="0022494B"/>
    <w:rsid w:val="00225A27"/>
    <w:rsid w:val="002263BB"/>
    <w:rsid w:val="00232106"/>
    <w:rsid w:val="002334D8"/>
    <w:rsid w:val="00234DF4"/>
    <w:rsid w:val="00236281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734BE"/>
    <w:rsid w:val="00282989"/>
    <w:rsid w:val="002831C2"/>
    <w:rsid w:val="00285FF8"/>
    <w:rsid w:val="0029034A"/>
    <w:rsid w:val="00290B90"/>
    <w:rsid w:val="00293440"/>
    <w:rsid w:val="00293CF1"/>
    <w:rsid w:val="002A44EC"/>
    <w:rsid w:val="002A5CE3"/>
    <w:rsid w:val="002A719A"/>
    <w:rsid w:val="002B03BE"/>
    <w:rsid w:val="002B43E9"/>
    <w:rsid w:val="002B4FD6"/>
    <w:rsid w:val="002B554B"/>
    <w:rsid w:val="002B72D8"/>
    <w:rsid w:val="002B78B0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0CA0"/>
    <w:rsid w:val="003131F7"/>
    <w:rsid w:val="0031349C"/>
    <w:rsid w:val="00314065"/>
    <w:rsid w:val="0031434B"/>
    <w:rsid w:val="00322F74"/>
    <w:rsid w:val="00323FCC"/>
    <w:rsid w:val="00327124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41BC"/>
    <w:rsid w:val="00380B52"/>
    <w:rsid w:val="00382346"/>
    <w:rsid w:val="003832B1"/>
    <w:rsid w:val="00387619"/>
    <w:rsid w:val="00390606"/>
    <w:rsid w:val="003908DA"/>
    <w:rsid w:val="00395D3E"/>
    <w:rsid w:val="003964E4"/>
    <w:rsid w:val="003971FE"/>
    <w:rsid w:val="003A38CC"/>
    <w:rsid w:val="003A6C98"/>
    <w:rsid w:val="003A73F9"/>
    <w:rsid w:val="003A7B2D"/>
    <w:rsid w:val="003B2C2C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07CD4"/>
    <w:rsid w:val="00411AF6"/>
    <w:rsid w:val="0041438F"/>
    <w:rsid w:val="00415931"/>
    <w:rsid w:val="0041602D"/>
    <w:rsid w:val="00421754"/>
    <w:rsid w:val="00421F91"/>
    <w:rsid w:val="00422EC9"/>
    <w:rsid w:val="0042791D"/>
    <w:rsid w:val="00432899"/>
    <w:rsid w:val="004342F4"/>
    <w:rsid w:val="00436855"/>
    <w:rsid w:val="00440919"/>
    <w:rsid w:val="0044379E"/>
    <w:rsid w:val="00453FBC"/>
    <w:rsid w:val="004556BE"/>
    <w:rsid w:val="004558E1"/>
    <w:rsid w:val="00456052"/>
    <w:rsid w:val="00457C65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0471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550F"/>
    <w:rsid w:val="004C6272"/>
    <w:rsid w:val="004C77F3"/>
    <w:rsid w:val="004D3142"/>
    <w:rsid w:val="004D413B"/>
    <w:rsid w:val="004D5617"/>
    <w:rsid w:val="004D6845"/>
    <w:rsid w:val="004D7A56"/>
    <w:rsid w:val="004E4B07"/>
    <w:rsid w:val="004E7E4B"/>
    <w:rsid w:val="004F3697"/>
    <w:rsid w:val="004F5112"/>
    <w:rsid w:val="004F5A91"/>
    <w:rsid w:val="004F6A3A"/>
    <w:rsid w:val="00500499"/>
    <w:rsid w:val="00504025"/>
    <w:rsid w:val="005042A8"/>
    <w:rsid w:val="005048B0"/>
    <w:rsid w:val="00505204"/>
    <w:rsid w:val="00507A82"/>
    <w:rsid w:val="005105A3"/>
    <w:rsid w:val="00510729"/>
    <w:rsid w:val="00511298"/>
    <w:rsid w:val="00516803"/>
    <w:rsid w:val="0052595E"/>
    <w:rsid w:val="005355B1"/>
    <w:rsid w:val="00536763"/>
    <w:rsid w:val="0054597A"/>
    <w:rsid w:val="00547BD0"/>
    <w:rsid w:val="0055396A"/>
    <w:rsid w:val="0056006D"/>
    <w:rsid w:val="00560492"/>
    <w:rsid w:val="00562A9B"/>
    <w:rsid w:val="00563FBB"/>
    <w:rsid w:val="00572FA7"/>
    <w:rsid w:val="005739BB"/>
    <w:rsid w:val="005862A7"/>
    <w:rsid w:val="00591FC4"/>
    <w:rsid w:val="005923C8"/>
    <w:rsid w:val="00592E48"/>
    <w:rsid w:val="005A2D0F"/>
    <w:rsid w:val="005A33ED"/>
    <w:rsid w:val="005A561E"/>
    <w:rsid w:val="005A6B09"/>
    <w:rsid w:val="005B670E"/>
    <w:rsid w:val="005C0A17"/>
    <w:rsid w:val="005C2521"/>
    <w:rsid w:val="005C323E"/>
    <w:rsid w:val="005C493B"/>
    <w:rsid w:val="005C58A0"/>
    <w:rsid w:val="005C75D9"/>
    <w:rsid w:val="005C7A08"/>
    <w:rsid w:val="005D1662"/>
    <w:rsid w:val="005D2907"/>
    <w:rsid w:val="005E1C24"/>
    <w:rsid w:val="005E1F66"/>
    <w:rsid w:val="005E4866"/>
    <w:rsid w:val="005E66C4"/>
    <w:rsid w:val="005F3B36"/>
    <w:rsid w:val="00602917"/>
    <w:rsid w:val="0060515A"/>
    <w:rsid w:val="00613DBB"/>
    <w:rsid w:val="00614A3D"/>
    <w:rsid w:val="006154A0"/>
    <w:rsid w:val="00616A91"/>
    <w:rsid w:val="00616AE0"/>
    <w:rsid w:val="0062405D"/>
    <w:rsid w:val="00632F86"/>
    <w:rsid w:val="00640501"/>
    <w:rsid w:val="00645AD7"/>
    <w:rsid w:val="0065175C"/>
    <w:rsid w:val="00652E4E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D7D"/>
    <w:rsid w:val="006A68ED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2FBF"/>
    <w:rsid w:val="007450DE"/>
    <w:rsid w:val="00756B67"/>
    <w:rsid w:val="00767501"/>
    <w:rsid w:val="0077229A"/>
    <w:rsid w:val="0077272D"/>
    <w:rsid w:val="0077403F"/>
    <w:rsid w:val="007759A8"/>
    <w:rsid w:val="00781C4A"/>
    <w:rsid w:val="00782124"/>
    <w:rsid w:val="00784E79"/>
    <w:rsid w:val="00785402"/>
    <w:rsid w:val="00787881"/>
    <w:rsid w:val="00792AA3"/>
    <w:rsid w:val="007967E9"/>
    <w:rsid w:val="00797881"/>
    <w:rsid w:val="007A6979"/>
    <w:rsid w:val="007A726B"/>
    <w:rsid w:val="007B2480"/>
    <w:rsid w:val="007B4CB6"/>
    <w:rsid w:val="007B6272"/>
    <w:rsid w:val="007B707A"/>
    <w:rsid w:val="007C414F"/>
    <w:rsid w:val="007C4517"/>
    <w:rsid w:val="007D58B0"/>
    <w:rsid w:val="007E6343"/>
    <w:rsid w:val="007E6943"/>
    <w:rsid w:val="007E6ED4"/>
    <w:rsid w:val="007F332D"/>
    <w:rsid w:val="007F3A63"/>
    <w:rsid w:val="00800136"/>
    <w:rsid w:val="00804F40"/>
    <w:rsid w:val="008052AE"/>
    <w:rsid w:val="00805B8F"/>
    <w:rsid w:val="00812096"/>
    <w:rsid w:val="00812CB7"/>
    <w:rsid w:val="008150B8"/>
    <w:rsid w:val="00817301"/>
    <w:rsid w:val="00820821"/>
    <w:rsid w:val="008222CB"/>
    <w:rsid w:val="0082401A"/>
    <w:rsid w:val="008309EC"/>
    <w:rsid w:val="00833163"/>
    <w:rsid w:val="008361A7"/>
    <w:rsid w:val="00842C59"/>
    <w:rsid w:val="00842E0A"/>
    <w:rsid w:val="00847891"/>
    <w:rsid w:val="008553FC"/>
    <w:rsid w:val="00863C18"/>
    <w:rsid w:val="00865900"/>
    <w:rsid w:val="008664F5"/>
    <w:rsid w:val="008752B3"/>
    <w:rsid w:val="00887377"/>
    <w:rsid w:val="0089045D"/>
    <w:rsid w:val="00894DEC"/>
    <w:rsid w:val="0089608A"/>
    <w:rsid w:val="008A58C6"/>
    <w:rsid w:val="008A663B"/>
    <w:rsid w:val="008B09FF"/>
    <w:rsid w:val="008B0C4B"/>
    <w:rsid w:val="008B1106"/>
    <w:rsid w:val="008B1AA1"/>
    <w:rsid w:val="008B6278"/>
    <w:rsid w:val="008C0B97"/>
    <w:rsid w:val="008C0F41"/>
    <w:rsid w:val="008C21A2"/>
    <w:rsid w:val="008C39DD"/>
    <w:rsid w:val="008C4760"/>
    <w:rsid w:val="008C56E9"/>
    <w:rsid w:val="008C634A"/>
    <w:rsid w:val="008D1341"/>
    <w:rsid w:val="008D2AA8"/>
    <w:rsid w:val="008D5771"/>
    <w:rsid w:val="008E04F5"/>
    <w:rsid w:val="008E1324"/>
    <w:rsid w:val="008E206E"/>
    <w:rsid w:val="008E5BE7"/>
    <w:rsid w:val="008E75C0"/>
    <w:rsid w:val="008E7A30"/>
    <w:rsid w:val="008F6087"/>
    <w:rsid w:val="008F76D7"/>
    <w:rsid w:val="008F7A18"/>
    <w:rsid w:val="009037C2"/>
    <w:rsid w:val="00904AC3"/>
    <w:rsid w:val="00912D92"/>
    <w:rsid w:val="0091462A"/>
    <w:rsid w:val="009316FD"/>
    <w:rsid w:val="00935D2F"/>
    <w:rsid w:val="00942926"/>
    <w:rsid w:val="00946B10"/>
    <w:rsid w:val="00946C81"/>
    <w:rsid w:val="00947BE5"/>
    <w:rsid w:val="00953228"/>
    <w:rsid w:val="00957C4E"/>
    <w:rsid w:val="0097292D"/>
    <w:rsid w:val="009801D8"/>
    <w:rsid w:val="00980D1E"/>
    <w:rsid w:val="00980E9D"/>
    <w:rsid w:val="00984162"/>
    <w:rsid w:val="00984658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C2CF9"/>
    <w:rsid w:val="009D28C7"/>
    <w:rsid w:val="009D3DE4"/>
    <w:rsid w:val="009E7E52"/>
    <w:rsid w:val="009F3783"/>
    <w:rsid w:val="009F46B9"/>
    <w:rsid w:val="009F5809"/>
    <w:rsid w:val="00A00D6F"/>
    <w:rsid w:val="00A019FD"/>
    <w:rsid w:val="00A067F1"/>
    <w:rsid w:val="00A111A1"/>
    <w:rsid w:val="00A12134"/>
    <w:rsid w:val="00A1222F"/>
    <w:rsid w:val="00A2190E"/>
    <w:rsid w:val="00A2260E"/>
    <w:rsid w:val="00A22D77"/>
    <w:rsid w:val="00A2367C"/>
    <w:rsid w:val="00A260A7"/>
    <w:rsid w:val="00A27925"/>
    <w:rsid w:val="00A31EB0"/>
    <w:rsid w:val="00A32ABB"/>
    <w:rsid w:val="00A35B14"/>
    <w:rsid w:val="00A433EE"/>
    <w:rsid w:val="00A4724E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05B1"/>
    <w:rsid w:val="00A92094"/>
    <w:rsid w:val="00A952A2"/>
    <w:rsid w:val="00A956B1"/>
    <w:rsid w:val="00A95F83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2B84"/>
    <w:rsid w:val="00AB4508"/>
    <w:rsid w:val="00AB6A08"/>
    <w:rsid w:val="00AC02DF"/>
    <w:rsid w:val="00AC44B7"/>
    <w:rsid w:val="00AC4AE5"/>
    <w:rsid w:val="00AC700E"/>
    <w:rsid w:val="00AD089E"/>
    <w:rsid w:val="00AD390F"/>
    <w:rsid w:val="00AE1706"/>
    <w:rsid w:val="00AE2616"/>
    <w:rsid w:val="00AE7DC8"/>
    <w:rsid w:val="00AF1DD5"/>
    <w:rsid w:val="00AF3D94"/>
    <w:rsid w:val="00AF4897"/>
    <w:rsid w:val="00AF5620"/>
    <w:rsid w:val="00B008A3"/>
    <w:rsid w:val="00B01685"/>
    <w:rsid w:val="00B049AE"/>
    <w:rsid w:val="00B05843"/>
    <w:rsid w:val="00B114CF"/>
    <w:rsid w:val="00B1186C"/>
    <w:rsid w:val="00B12C28"/>
    <w:rsid w:val="00B14218"/>
    <w:rsid w:val="00B16BD6"/>
    <w:rsid w:val="00B203CF"/>
    <w:rsid w:val="00B244F9"/>
    <w:rsid w:val="00B27ED0"/>
    <w:rsid w:val="00B3241D"/>
    <w:rsid w:val="00B41567"/>
    <w:rsid w:val="00B429BC"/>
    <w:rsid w:val="00B462F4"/>
    <w:rsid w:val="00B53B3F"/>
    <w:rsid w:val="00B64C2F"/>
    <w:rsid w:val="00B667D5"/>
    <w:rsid w:val="00B66BFD"/>
    <w:rsid w:val="00B670A4"/>
    <w:rsid w:val="00B67736"/>
    <w:rsid w:val="00B72A46"/>
    <w:rsid w:val="00B743D4"/>
    <w:rsid w:val="00B764E7"/>
    <w:rsid w:val="00B825E1"/>
    <w:rsid w:val="00B83C9D"/>
    <w:rsid w:val="00B90D01"/>
    <w:rsid w:val="00B941C8"/>
    <w:rsid w:val="00B948F0"/>
    <w:rsid w:val="00B951B3"/>
    <w:rsid w:val="00B95B33"/>
    <w:rsid w:val="00BA1C71"/>
    <w:rsid w:val="00BA1D56"/>
    <w:rsid w:val="00BA3221"/>
    <w:rsid w:val="00BA4B52"/>
    <w:rsid w:val="00BA762F"/>
    <w:rsid w:val="00BB2C7F"/>
    <w:rsid w:val="00BB4682"/>
    <w:rsid w:val="00BC058B"/>
    <w:rsid w:val="00BC56E3"/>
    <w:rsid w:val="00BD12ED"/>
    <w:rsid w:val="00BD1FFF"/>
    <w:rsid w:val="00BD633A"/>
    <w:rsid w:val="00BE2A3C"/>
    <w:rsid w:val="00BE43E7"/>
    <w:rsid w:val="00BE503F"/>
    <w:rsid w:val="00BE5487"/>
    <w:rsid w:val="00BF2ED1"/>
    <w:rsid w:val="00BF3E0F"/>
    <w:rsid w:val="00C00D45"/>
    <w:rsid w:val="00C01AC4"/>
    <w:rsid w:val="00C01AED"/>
    <w:rsid w:val="00C02239"/>
    <w:rsid w:val="00C057CC"/>
    <w:rsid w:val="00C06972"/>
    <w:rsid w:val="00C07835"/>
    <w:rsid w:val="00C12911"/>
    <w:rsid w:val="00C12C25"/>
    <w:rsid w:val="00C134D6"/>
    <w:rsid w:val="00C20AB8"/>
    <w:rsid w:val="00C21041"/>
    <w:rsid w:val="00C21A32"/>
    <w:rsid w:val="00C239D0"/>
    <w:rsid w:val="00C2551B"/>
    <w:rsid w:val="00C318D8"/>
    <w:rsid w:val="00C337C7"/>
    <w:rsid w:val="00C363D4"/>
    <w:rsid w:val="00C4553C"/>
    <w:rsid w:val="00C4677F"/>
    <w:rsid w:val="00C52EA8"/>
    <w:rsid w:val="00C539A1"/>
    <w:rsid w:val="00C566B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AD1"/>
    <w:rsid w:val="00CA0BD8"/>
    <w:rsid w:val="00CA37FF"/>
    <w:rsid w:val="00CB3D95"/>
    <w:rsid w:val="00CB7A63"/>
    <w:rsid w:val="00CC24EE"/>
    <w:rsid w:val="00CC41AA"/>
    <w:rsid w:val="00CC446B"/>
    <w:rsid w:val="00CD26AD"/>
    <w:rsid w:val="00CD44D0"/>
    <w:rsid w:val="00CD6F23"/>
    <w:rsid w:val="00CE241F"/>
    <w:rsid w:val="00CE2B1B"/>
    <w:rsid w:val="00CE3D07"/>
    <w:rsid w:val="00CE4D4D"/>
    <w:rsid w:val="00CE5957"/>
    <w:rsid w:val="00CE743C"/>
    <w:rsid w:val="00CF21E6"/>
    <w:rsid w:val="00CF29F3"/>
    <w:rsid w:val="00CF4816"/>
    <w:rsid w:val="00CF6DBC"/>
    <w:rsid w:val="00D00A71"/>
    <w:rsid w:val="00D037B1"/>
    <w:rsid w:val="00D05344"/>
    <w:rsid w:val="00D05445"/>
    <w:rsid w:val="00D07176"/>
    <w:rsid w:val="00D07FB9"/>
    <w:rsid w:val="00D11420"/>
    <w:rsid w:val="00D16241"/>
    <w:rsid w:val="00D17B52"/>
    <w:rsid w:val="00D2103D"/>
    <w:rsid w:val="00D21E9B"/>
    <w:rsid w:val="00D241CD"/>
    <w:rsid w:val="00D24C47"/>
    <w:rsid w:val="00D32AA8"/>
    <w:rsid w:val="00D347F6"/>
    <w:rsid w:val="00D36C77"/>
    <w:rsid w:val="00D40901"/>
    <w:rsid w:val="00D41283"/>
    <w:rsid w:val="00D42D80"/>
    <w:rsid w:val="00D46808"/>
    <w:rsid w:val="00D47949"/>
    <w:rsid w:val="00D51002"/>
    <w:rsid w:val="00D515DF"/>
    <w:rsid w:val="00D5518F"/>
    <w:rsid w:val="00D551A8"/>
    <w:rsid w:val="00D554AA"/>
    <w:rsid w:val="00D6000C"/>
    <w:rsid w:val="00D60732"/>
    <w:rsid w:val="00D6274A"/>
    <w:rsid w:val="00D80394"/>
    <w:rsid w:val="00D81538"/>
    <w:rsid w:val="00D848D0"/>
    <w:rsid w:val="00D9031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7631"/>
    <w:rsid w:val="00DD4739"/>
    <w:rsid w:val="00DD716E"/>
    <w:rsid w:val="00DE3F3B"/>
    <w:rsid w:val="00DE6485"/>
    <w:rsid w:val="00DE78CB"/>
    <w:rsid w:val="00DF078F"/>
    <w:rsid w:val="00DF099F"/>
    <w:rsid w:val="00DF1DDB"/>
    <w:rsid w:val="00DF21E6"/>
    <w:rsid w:val="00DF54D7"/>
    <w:rsid w:val="00E009B7"/>
    <w:rsid w:val="00E00E13"/>
    <w:rsid w:val="00E00F20"/>
    <w:rsid w:val="00E0350E"/>
    <w:rsid w:val="00E03A82"/>
    <w:rsid w:val="00E054D3"/>
    <w:rsid w:val="00E0731F"/>
    <w:rsid w:val="00E07415"/>
    <w:rsid w:val="00E108D0"/>
    <w:rsid w:val="00E12BDA"/>
    <w:rsid w:val="00E170AF"/>
    <w:rsid w:val="00E1733B"/>
    <w:rsid w:val="00E30539"/>
    <w:rsid w:val="00E3341B"/>
    <w:rsid w:val="00E357E3"/>
    <w:rsid w:val="00E35CDE"/>
    <w:rsid w:val="00E36606"/>
    <w:rsid w:val="00E37C2B"/>
    <w:rsid w:val="00E40BEB"/>
    <w:rsid w:val="00E53A15"/>
    <w:rsid w:val="00E53D08"/>
    <w:rsid w:val="00E61605"/>
    <w:rsid w:val="00E664B2"/>
    <w:rsid w:val="00E736AE"/>
    <w:rsid w:val="00E73996"/>
    <w:rsid w:val="00E8012E"/>
    <w:rsid w:val="00E81B79"/>
    <w:rsid w:val="00E81C5A"/>
    <w:rsid w:val="00E85156"/>
    <w:rsid w:val="00E960AD"/>
    <w:rsid w:val="00E96669"/>
    <w:rsid w:val="00EA0513"/>
    <w:rsid w:val="00EA33BF"/>
    <w:rsid w:val="00EA3D43"/>
    <w:rsid w:val="00EA6DDB"/>
    <w:rsid w:val="00EA7EB3"/>
    <w:rsid w:val="00EB1CB2"/>
    <w:rsid w:val="00EB28B4"/>
    <w:rsid w:val="00EB32C8"/>
    <w:rsid w:val="00EB65DD"/>
    <w:rsid w:val="00EC28A3"/>
    <w:rsid w:val="00EC4C52"/>
    <w:rsid w:val="00EC66F4"/>
    <w:rsid w:val="00ED4817"/>
    <w:rsid w:val="00ED7F0E"/>
    <w:rsid w:val="00EE005E"/>
    <w:rsid w:val="00EE3E21"/>
    <w:rsid w:val="00EE594B"/>
    <w:rsid w:val="00EE5B05"/>
    <w:rsid w:val="00EF4CE4"/>
    <w:rsid w:val="00EF7EDC"/>
    <w:rsid w:val="00F019B5"/>
    <w:rsid w:val="00F02ED1"/>
    <w:rsid w:val="00F1533D"/>
    <w:rsid w:val="00F244F1"/>
    <w:rsid w:val="00F24B46"/>
    <w:rsid w:val="00F27E6F"/>
    <w:rsid w:val="00F30B2E"/>
    <w:rsid w:val="00F31E54"/>
    <w:rsid w:val="00F43A75"/>
    <w:rsid w:val="00F44AE1"/>
    <w:rsid w:val="00F50800"/>
    <w:rsid w:val="00F537DA"/>
    <w:rsid w:val="00F5465E"/>
    <w:rsid w:val="00F56736"/>
    <w:rsid w:val="00F576B4"/>
    <w:rsid w:val="00F75544"/>
    <w:rsid w:val="00F92E09"/>
    <w:rsid w:val="00F9325B"/>
    <w:rsid w:val="00F9728D"/>
    <w:rsid w:val="00FA003E"/>
    <w:rsid w:val="00FA09DC"/>
    <w:rsid w:val="00FA29FF"/>
    <w:rsid w:val="00FA321C"/>
    <w:rsid w:val="00FA44C2"/>
    <w:rsid w:val="00FA6DEB"/>
    <w:rsid w:val="00FB02FE"/>
    <w:rsid w:val="00FB06C2"/>
    <w:rsid w:val="00FB4099"/>
    <w:rsid w:val="00FB5281"/>
    <w:rsid w:val="00FB7EEB"/>
    <w:rsid w:val="00FC0D43"/>
    <w:rsid w:val="00FC2CAB"/>
    <w:rsid w:val="00FC3D71"/>
    <w:rsid w:val="00FC44D7"/>
    <w:rsid w:val="00FD668B"/>
    <w:rsid w:val="00FD737A"/>
    <w:rsid w:val="00FE0E24"/>
    <w:rsid w:val="00FE2C99"/>
    <w:rsid w:val="00FE391F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FA706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7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1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221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8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27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03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637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70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36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446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990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584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948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57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796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5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8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79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8462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6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10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1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1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9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494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44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IMPULZAME</cp:lastModifiedBy>
  <cp:revision>48</cp:revision>
  <cp:lastPrinted>2020-03-04T22:11:00Z</cp:lastPrinted>
  <dcterms:created xsi:type="dcterms:W3CDTF">2020-02-24T13:37:00Z</dcterms:created>
  <dcterms:modified xsi:type="dcterms:W3CDTF">2020-04-27T22:33:00Z</dcterms:modified>
</cp:coreProperties>
</file>