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4CA2E"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74DD3933"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396A9034" w14:textId="77777777" w:rsidTr="000473A1">
        <w:trPr>
          <w:trHeight w:val="388"/>
          <w:jc w:val="center"/>
        </w:trPr>
        <w:tc>
          <w:tcPr>
            <w:tcW w:w="2207" w:type="dxa"/>
            <w:shd w:val="clear" w:color="auto" w:fill="17365D" w:themeFill="text2" w:themeFillShade="BF"/>
            <w:vAlign w:val="center"/>
          </w:tcPr>
          <w:p w14:paraId="65E84858"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1B2C4AB0"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0D39F8F0"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040FCF1B"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6D88EFF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5F7413" w:rsidRPr="00504025" w14:paraId="1FF0E6B0" w14:textId="77777777" w:rsidTr="000473A1">
        <w:trPr>
          <w:trHeight w:val="329"/>
          <w:jc w:val="center"/>
        </w:trPr>
        <w:tc>
          <w:tcPr>
            <w:tcW w:w="2207" w:type="dxa"/>
            <w:shd w:val="clear" w:color="auto" w:fill="FFFFFF" w:themeFill="background1"/>
            <w:vAlign w:val="center"/>
          </w:tcPr>
          <w:p w14:paraId="482ADAA8" w14:textId="77777777" w:rsidR="005F7413" w:rsidRPr="00504025" w:rsidRDefault="005F7413" w:rsidP="005F7413">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CEA0003</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2F13289D" w14:textId="77777777" w:rsidR="005F7413" w:rsidRPr="0041438F" w:rsidRDefault="005F7413" w:rsidP="005F741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0D09D0C0" w14:textId="77777777" w:rsidR="005F7413" w:rsidRPr="0041438F" w:rsidRDefault="005F7413" w:rsidP="005F7413">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4C9A14B0" w14:textId="77777777" w:rsidR="005F7413" w:rsidRPr="0041438F" w:rsidRDefault="005F7413" w:rsidP="005F741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4E1893F4" w14:textId="2FE88A80" w:rsidR="005F7413" w:rsidRPr="0041438F" w:rsidRDefault="00B74EAE" w:rsidP="005F7413">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04</w:t>
            </w:r>
            <w:r w:rsidR="005F7413">
              <w:rPr>
                <w:rFonts w:asciiTheme="minorHAnsi" w:hAnsiTheme="minorHAnsi" w:cs="Arial"/>
                <w:b/>
                <w:bCs/>
                <w:noProof/>
                <w:sz w:val="20"/>
                <w:szCs w:val="20"/>
                <w:lang w:val="es-CO"/>
              </w:rPr>
              <w:t>/</w:t>
            </w:r>
            <w:r>
              <w:rPr>
                <w:rFonts w:asciiTheme="minorHAnsi" w:hAnsiTheme="minorHAnsi" w:cs="Arial"/>
                <w:b/>
                <w:bCs/>
                <w:noProof/>
                <w:sz w:val="20"/>
                <w:szCs w:val="20"/>
                <w:lang w:val="es-CO"/>
              </w:rPr>
              <w:t>10</w:t>
            </w:r>
            <w:r w:rsidR="005F7413"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1</w:t>
            </w:r>
          </w:p>
        </w:tc>
      </w:tr>
      <w:tr w:rsidR="00E8012E" w:rsidRPr="00504025" w14:paraId="4E2CE481" w14:textId="77777777" w:rsidTr="00B05843">
        <w:trPr>
          <w:trHeight w:val="286"/>
          <w:jc w:val="center"/>
        </w:trPr>
        <w:tc>
          <w:tcPr>
            <w:tcW w:w="8830" w:type="dxa"/>
            <w:gridSpan w:val="5"/>
            <w:vAlign w:val="center"/>
          </w:tcPr>
          <w:p w14:paraId="77CEA8C1"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Estudiantes que se graduan en el tiempo máximo establecido</w:t>
            </w:r>
          </w:p>
        </w:tc>
      </w:tr>
      <w:tr w:rsidR="00E8012E" w:rsidRPr="00504025" w14:paraId="60E5E68A" w14:textId="77777777" w:rsidTr="0041438F">
        <w:trPr>
          <w:trHeight w:val="273"/>
          <w:jc w:val="center"/>
        </w:trPr>
        <w:tc>
          <w:tcPr>
            <w:tcW w:w="8830" w:type="dxa"/>
            <w:gridSpan w:val="5"/>
            <w:vAlign w:val="center"/>
          </w:tcPr>
          <w:p w14:paraId="2B471463"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Estudiantes</w:t>
            </w:r>
            <w:r w:rsidR="005249CD">
              <w:rPr>
                <w:rFonts w:asciiTheme="minorHAnsi" w:hAnsiTheme="minorHAnsi" w:cs="Arial"/>
                <w:noProof/>
                <w:sz w:val="20"/>
                <w:szCs w:val="20"/>
                <w:lang w:val="es-CO"/>
              </w:rPr>
              <w:t xml:space="preserve"> de pregrado</w:t>
            </w:r>
            <w:r w:rsidRPr="00FE5254">
              <w:rPr>
                <w:rFonts w:asciiTheme="minorHAnsi" w:hAnsiTheme="minorHAnsi" w:cs="Arial"/>
                <w:noProof/>
                <w:sz w:val="20"/>
                <w:szCs w:val="20"/>
                <w:lang w:val="es-CO"/>
              </w:rPr>
              <w:t xml:space="preserve"> que terminan su plan de estudios  en el tiempo máximo  del 40% adicional a su plan de estudios - Porcentaje ponderado</w:t>
            </w:r>
          </w:p>
        </w:tc>
      </w:tr>
      <w:tr w:rsidR="00E8012E" w:rsidRPr="00504025" w14:paraId="5D62D8F8" w14:textId="77777777" w:rsidTr="00B05843">
        <w:trPr>
          <w:trHeight w:val="51"/>
          <w:jc w:val="center"/>
        </w:trPr>
        <w:tc>
          <w:tcPr>
            <w:tcW w:w="8830" w:type="dxa"/>
            <w:gridSpan w:val="5"/>
            <w:vAlign w:val="center"/>
          </w:tcPr>
          <w:p w14:paraId="6ECA2E65"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00597BDE" w:rsidRPr="00FE5254">
              <w:rPr>
                <w:rFonts w:asciiTheme="minorHAnsi" w:hAnsiTheme="minorHAnsi" w:cs="Arial"/>
                <w:noProof/>
                <w:sz w:val="20"/>
                <w:szCs w:val="20"/>
                <w:lang w:val="es-CO"/>
              </w:rPr>
              <w:t>Excelencia Académica para la Formación Integral</w:t>
            </w:r>
          </w:p>
        </w:tc>
      </w:tr>
      <w:tr w:rsidR="00E8012E" w:rsidRPr="00504025" w14:paraId="5CB35390" w14:textId="77777777" w:rsidTr="00B05843">
        <w:trPr>
          <w:trHeight w:val="51"/>
          <w:jc w:val="center"/>
        </w:trPr>
        <w:tc>
          <w:tcPr>
            <w:tcW w:w="8830" w:type="dxa"/>
            <w:gridSpan w:val="5"/>
            <w:vAlign w:val="center"/>
          </w:tcPr>
          <w:p w14:paraId="342A7ABC"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597BDE" w:rsidRPr="00B510EF">
              <w:rPr>
                <w:rFonts w:asciiTheme="minorHAnsi" w:hAnsiTheme="minorHAnsi" w:cs="Arial"/>
                <w:noProof/>
                <w:sz w:val="20"/>
                <w:szCs w:val="20"/>
                <w:lang w:val="es-CO"/>
              </w:rPr>
              <w:t>Disminuir la deserción y lograr el egreso oportuno</w:t>
            </w:r>
          </w:p>
        </w:tc>
      </w:tr>
      <w:tr w:rsidR="00E8012E" w:rsidRPr="00504025" w14:paraId="11666CC5" w14:textId="77777777" w:rsidTr="00B05843">
        <w:trPr>
          <w:trHeight w:val="146"/>
          <w:jc w:val="center"/>
        </w:trPr>
        <w:tc>
          <w:tcPr>
            <w:tcW w:w="8830" w:type="dxa"/>
            <w:gridSpan w:val="5"/>
            <w:vAlign w:val="center"/>
          </w:tcPr>
          <w:p w14:paraId="6699B046"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4B304A3E" w14:textId="77777777" w:rsidTr="000473A1">
              <w:trPr>
                <w:jc w:val="center"/>
              </w:trPr>
              <w:tc>
                <w:tcPr>
                  <w:tcW w:w="1194" w:type="dxa"/>
                </w:tcPr>
                <w:p w14:paraId="310C5C06"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42332FEA"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40C206C3"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6E8A501D" w14:textId="77777777" w:rsidR="00E8012E" w:rsidRPr="00504025" w:rsidRDefault="00E8012E" w:rsidP="004C2605">
                  <w:pPr>
                    <w:spacing w:line="0" w:lineRule="atLeast"/>
                    <w:jc w:val="center"/>
                    <w:rPr>
                      <w:rFonts w:asciiTheme="minorHAnsi" w:hAnsiTheme="minorHAnsi" w:cs="Arial"/>
                      <w:noProof/>
                      <w:sz w:val="20"/>
                      <w:szCs w:val="20"/>
                    </w:rPr>
                  </w:pPr>
                </w:p>
              </w:tc>
            </w:tr>
          </w:tbl>
          <w:p w14:paraId="169D00F8" w14:textId="77777777" w:rsidR="00E8012E" w:rsidRPr="00B90D01" w:rsidRDefault="00E8012E" w:rsidP="00084BF7">
            <w:pPr>
              <w:spacing w:line="0" w:lineRule="atLeast"/>
              <w:rPr>
                <w:rFonts w:asciiTheme="minorHAnsi" w:hAnsiTheme="minorHAnsi" w:cs="Arial"/>
                <w:bCs/>
                <w:sz w:val="2"/>
                <w:szCs w:val="20"/>
                <w:lang w:val="es-CO"/>
              </w:rPr>
            </w:pPr>
          </w:p>
          <w:p w14:paraId="203AF8C5"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18F9590F" w14:textId="77777777" w:rsidTr="00B05843">
        <w:trPr>
          <w:trHeight w:val="92"/>
          <w:jc w:val="center"/>
        </w:trPr>
        <w:tc>
          <w:tcPr>
            <w:tcW w:w="8830" w:type="dxa"/>
            <w:gridSpan w:val="5"/>
            <w:vAlign w:val="center"/>
          </w:tcPr>
          <w:p w14:paraId="216774D2" w14:textId="77777777" w:rsidR="00E8012E" w:rsidRPr="00504025" w:rsidRDefault="00E8012E" w:rsidP="00ED47B4">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ED47B4" w:rsidRPr="00C62772">
              <w:rPr>
                <w:rFonts w:asciiTheme="minorHAnsi" w:hAnsiTheme="minorHAnsi" w:cs="Arial"/>
                <w:sz w:val="20"/>
                <w:szCs w:val="20"/>
                <w:lang w:val="es-CO"/>
              </w:rPr>
              <w:t>Docencia</w:t>
            </w:r>
            <w:r w:rsidRPr="00C62772">
              <w:rPr>
                <w:rFonts w:asciiTheme="minorHAnsi" w:hAnsiTheme="minorHAnsi" w:cs="Arial"/>
                <w:sz w:val="20"/>
                <w:szCs w:val="20"/>
                <w:lang w:val="es-CO"/>
              </w:rPr>
              <w:t>.</w:t>
            </w:r>
          </w:p>
        </w:tc>
      </w:tr>
      <w:tr w:rsidR="00E8012E" w:rsidRPr="00504025" w14:paraId="6BDC2589" w14:textId="77777777" w:rsidTr="00B05843">
        <w:trPr>
          <w:trHeight w:val="268"/>
          <w:jc w:val="center"/>
        </w:trPr>
        <w:tc>
          <w:tcPr>
            <w:tcW w:w="8830" w:type="dxa"/>
            <w:gridSpan w:val="5"/>
            <w:vAlign w:val="center"/>
          </w:tcPr>
          <w:p w14:paraId="30DA53D7" w14:textId="77777777" w:rsidR="00E8012E"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42CF2C35" w14:textId="77777777" w:rsidR="00C62772" w:rsidRPr="00504025" w:rsidRDefault="00C62772" w:rsidP="00456052">
            <w:pPr>
              <w:spacing w:line="0" w:lineRule="atLeast"/>
              <w:rPr>
                <w:rFonts w:asciiTheme="minorHAnsi" w:hAnsiTheme="minorHAnsi" w:cs="Arial"/>
                <w:b/>
                <w:sz w:val="20"/>
                <w:szCs w:val="20"/>
                <w:lang w:val="es-CO"/>
              </w:rPr>
            </w:pPr>
          </w:p>
          <w:p w14:paraId="20DFC393" w14:textId="77777777" w:rsidR="00E8012E" w:rsidRPr="00787881" w:rsidRDefault="00E8012E" w:rsidP="0078788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3313F9">
              <w:rPr>
                <w:rFonts w:asciiTheme="minorHAnsi" w:hAnsiTheme="minorHAnsi" w:cs="Arial"/>
                <w:b/>
                <w:sz w:val="20"/>
                <w:szCs w:val="20"/>
                <w:lang w:val="es-CO"/>
              </w:rPr>
              <w:t>2. Estudiantes</w:t>
            </w:r>
            <w:r w:rsidRPr="00787881">
              <w:rPr>
                <w:rFonts w:asciiTheme="minorHAnsi" w:hAnsiTheme="minorHAnsi" w:cs="Arial"/>
                <w:b/>
                <w:sz w:val="20"/>
                <w:szCs w:val="20"/>
                <w:lang w:val="es-CO"/>
              </w:rPr>
              <w:t xml:space="preserve">. </w:t>
            </w:r>
          </w:p>
          <w:p w14:paraId="435E9B78" w14:textId="77777777" w:rsidR="00E8012E" w:rsidRDefault="00E8012E" w:rsidP="001C1AF5">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sidR="003313F9">
              <w:rPr>
                <w:rFonts w:asciiTheme="minorHAnsi" w:hAnsiTheme="minorHAnsi" w:cs="Arial"/>
                <w:b/>
                <w:sz w:val="20"/>
                <w:szCs w:val="20"/>
                <w:lang w:val="es-CO"/>
              </w:rPr>
              <w:t>4. Deberes y derechos de los estudiantes.</w:t>
            </w:r>
          </w:p>
          <w:p w14:paraId="1F7F25DC" w14:textId="77777777" w:rsidR="00E8012E" w:rsidRPr="00787881" w:rsidRDefault="00E8012E" w:rsidP="00D95F71">
            <w:pPr>
              <w:spacing w:line="0" w:lineRule="atLeast"/>
              <w:rPr>
                <w:rFonts w:asciiTheme="minorHAnsi" w:hAnsiTheme="minorHAnsi" w:cs="Arial"/>
                <w:sz w:val="20"/>
                <w:szCs w:val="20"/>
                <w:lang w:val="es-CO"/>
              </w:rPr>
            </w:pPr>
          </w:p>
        </w:tc>
      </w:tr>
      <w:tr w:rsidR="00E8012E" w:rsidRPr="00504025" w14:paraId="440D1A61" w14:textId="77777777" w:rsidTr="00EA0513">
        <w:trPr>
          <w:trHeight w:val="1061"/>
          <w:jc w:val="center"/>
        </w:trPr>
        <w:tc>
          <w:tcPr>
            <w:tcW w:w="8830" w:type="dxa"/>
            <w:gridSpan w:val="5"/>
            <w:vAlign w:val="center"/>
          </w:tcPr>
          <w:p w14:paraId="7798F6F2"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42469D9F"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562AF4C9" w14:textId="77777777" w:rsidTr="000473A1">
              <w:trPr>
                <w:jc w:val="center"/>
              </w:trPr>
              <w:tc>
                <w:tcPr>
                  <w:tcW w:w="1194" w:type="dxa"/>
                </w:tcPr>
                <w:p w14:paraId="2A19B268"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36DE0ADC"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7F5373E8"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3F929141" w14:textId="77777777" w:rsidR="00E8012E" w:rsidRPr="00504025" w:rsidRDefault="00002111"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74DB3BC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199076D1" w14:textId="77777777" w:rsidR="00E8012E" w:rsidRPr="00504025" w:rsidRDefault="00E8012E" w:rsidP="00AC700E">
                  <w:pPr>
                    <w:spacing w:line="0" w:lineRule="atLeast"/>
                    <w:rPr>
                      <w:rFonts w:asciiTheme="minorHAnsi" w:hAnsiTheme="minorHAnsi" w:cs="Arial"/>
                      <w:noProof/>
                      <w:sz w:val="20"/>
                      <w:szCs w:val="20"/>
                    </w:rPr>
                  </w:pPr>
                </w:p>
              </w:tc>
            </w:tr>
          </w:tbl>
          <w:p w14:paraId="48FD9A16"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04F99466" w14:textId="77777777" w:rsidTr="00B05843">
        <w:trPr>
          <w:trHeight w:val="397"/>
          <w:jc w:val="center"/>
        </w:trPr>
        <w:tc>
          <w:tcPr>
            <w:tcW w:w="8830" w:type="dxa"/>
            <w:gridSpan w:val="5"/>
            <w:vAlign w:val="center"/>
          </w:tcPr>
          <w:p w14:paraId="45B9D3A7"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EF799E" w:rsidRPr="00721657">
              <w:rPr>
                <w:rFonts w:asciiTheme="minorHAnsi" w:hAnsiTheme="minorHAnsi" w:cs="Arial"/>
                <w:sz w:val="20"/>
                <w:szCs w:val="20"/>
                <w:lang w:val="es-CO"/>
              </w:rPr>
              <w:t>Base de datos Admisiones, Registro y Control</w:t>
            </w:r>
            <w:r w:rsidR="00721657">
              <w:rPr>
                <w:rFonts w:asciiTheme="minorHAnsi" w:hAnsiTheme="minorHAnsi" w:cs="Arial"/>
                <w:sz w:val="20"/>
                <w:szCs w:val="20"/>
                <w:lang w:val="es-CO"/>
              </w:rPr>
              <w:t>.</w:t>
            </w:r>
          </w:p>
        </w:tc>
      </w:tr>
      <w:tr w:rsidR="00E8012E" w:rsidRPr="00504025" w14:paraId="32181124" w14:textId="77777777" w:rsidTr="00B05843">
        <w:trPr>
          <w:trHeight w:val="397"/>
          <w:jc w:val="center"/>
        </w:trPr>
        <w:tc>
          <w:tcPr>
            <w:tcW w:w="8830" w:type="dxa"/>
            <w:gridSpan w:val="5"/>
            <w:vAlign w:val="center"/>
          </w:tcPr>
          <w:p w14:paraId="75BEC1A7" w14:textId="77777777" w:rsidR="00E8012E" w:rsidRPr="00504025" w:rsidRDefault="00E8012E" w:rsidP="00EF799E">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Vicerrectoría Académica</w:t>
            </w:r>
            <w:r w:rsidRPr="00D95F71">
              <w:rPr>
                <w:rFonts w:asciiTheme="minorHAnsi" w:hAnsiTheme="minorHAnsi" w:cs="Arial"/>
                <w:color w:val="FF0000"/>
                <w:sz w:val="20"/>
                <w:szCs w:val="20"/>
                <w:highlight w:val="yellow"/>
                <w:lang w:val="es-CO"/>
              </w:rPr>
              <w:t xml:space="preserve"> </w:t>
            </w:r>
          </w:p>
        </w:tc>
      </w:tr>
      <w:tr w:rsidR="00E8012E" w:rsidRPr="00504025" w14:paraId="6AE4D12B" w14:textId="77777777" w:rsidTr="00B05843">
        <w:trPr>
          <w:trHeight w:val="397"/>
          <w:jc w:val="center"/>
        </w:trPr>
        <w:tc>
          <w:tcPr>
            <w:tcW w:w="8830" w:type="dxa"/>
            <w:gridSpan w:val="5"/>
            <w:vAlign w:val="center"/>
          </w:tcPr>
          <w:p w14:paraId="60565417" w14:textId="77777777" w:rsidR="00E8012E" w:rsidRPr="00504025" w:rsidRDefault="00E8012E" w:rsidP="000A2937">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Pr="00FE5254">
              <w:rPr>
                <w:rFonts w:asciiTheme="minorHAnsi" w:hAnsiTheme="minorHAnsi" w:cs="Arial"/>
                <w:noProof/>
                <w:sz w:val="20"/>
                <w:szCs w:val="20"/>
                <w:lang w:val="es-CO"/>
              </w:rPr>
              <w:t>Vicerrectoría Académica</w:t>
            </w:r>
            <w:r w:rsidR="000A2937">
              <w:rPr>
                <w:rFonts w:asciiTheme="minorHAnsi" w:hAnsiTheme="minorHAnsi" w:cs="Arial"/>
                <w:sz w:val="20"/>
                <w:szCs w:val="20"/>
                <w:lang w:val="es-CO"/>
              </w:rPr>
              <w:t>,  P</w:t>
            </w:r>
            <w:r w:rsidR="00A84310">
              <w:rPr>
                <w:rFonts w:asciiTheme="minorHAnsi" w:hAnsiTheme="minorHAnsi" w:cs="Arial"/>
                <w:sz w:val="20"/>
                <w:szCs w:val="20"/>
                <w:lang w:val="es-CO"/>
              </w:rPr>
              <w:t>laneaci</w:t>
            </w:r>
            <w:r w:rsidR="000A2937">
              <w:rPr>
                <w:rFonts w:asciiTheme="minorHAnsi" w:hAnsiTheme="minorHAnsi" w:cs="Arial"/>
                <w:sz w:val="20"/>
                <w:szCs w:val="20"/>
                <w:lang w:val="es-CO"/>
              </w:rPr>
              <w:t xml:space="preserve">ón  y </w:t>
            </w:r>
            <w:r w:rsidR="00A84310">
              <w:rPr>
                <w:rFonts w:asciiTheme="minorHAnsi" w:hAnsiTheme="minorHAnsi" w:cs="Arial"/>
                <w:sz w:val="20"/>
                <w:szCs w:val="20"/>
                <w:lang w:val="es-CO"/>
              </w:rPr>
              <w:t xml:space="preserve"> </w:t>
            </w:r>
            <w:r w:rsidR="000A2937">
              <w:rPr>
                <w:rFonts w:asciiTheme="minorHAnsi" w:hAnsiTheme="minorHAnsi" w:cs="Arial"/>
                <w:sz w:val="20"/>
                <w:szCs w:val="20"/>
                <w:lang w:val="es-CO"/>
              </w:rPr>
              <w:t>A</w:t>
            </w:r>
            <w:r w:rsidR="00A84310">
              <w:rPr>
                <w:rFonts w:asciiTheme="minorHAnsi" w:hAnsiTheme="minorHAnsi" w:cs="Arial"/>
                <w:sz w:val="20"/>
                <w:szCs w:val="20"/>
                <w:lang w:val="es-CO"/>
              </w:rPr>
              <w:t>dmisiones</w:t>
            </w:r>
            <w:r w:rsidR="000A2937">
              <w:rPr>
                <w:rFonts w:asciiTheme="minorHAnsi" w:hAnsiTheme="minorHAnsi" w:cs="Arial"/>
                <w:sz w:val="20"/>
                <w:szCs w:val="20"/>
                <w:lang w:val="es-CO"/>
              </w:rPr>
              <w:t>, Registro y Control</w:t>
            </w:r>
          </w:p>
        </w:tc>
      </w:tr>
    </w:tbl>
    <w:p w14:paraId="67393E27" w14:textId="77777777" w:rsidR="00E8012E" w:rsidRDefault="00E8012E">
      <w:pPr>
        <w:widowControl/>
        <w:adjustRightInd/>
        <w:spacing w:line="240" w:lineRule="auto"/>
        <w:jc w:val="left"/>
        <w:textAlignment w:val="auto"/>
        <w:rPr>
          <w:rFonts w:ascii="Arial" w:hAnsi="Arial" w:cs="Arial"/>
          <w:b/>
          <w:sz w:val="20"/>
          <w:szCs w:val="20"/>
        </w:rPr>
      </w:pPr>
    </w:p>
    <w:p w14:paraId="1A124ECA" w14:textId="77777777" w:rsidR="00E8012E" w:rsidRPr="00504025" w:rsidRDefault="00E8012E" w:rsidP="00D241CD">
      <w:pPr>
        <w:pStyle w:val="Prrafodelista"/>
        <w:spacing w:line="0" w:lineRule="atLeast"/>
        <w:rPr>
          <w:rFonts w:ascii="Arial" w:hAnsi="Arial" w:cs="Arial"/>
          <w:b/>
          <w:sz w:val="20"/>
          <w:szCs w:val="20"/>
        </w:rPr>
      </w:pPr>
    </w:p>
    <w:p w14:paraId="4B654F15"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0897BF36"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5ECA4F65" w14:textId="77777777" w:rsidTr="00D6274A">
        <w:trPr>
          <w:trHeight w:val="397"/>
        </w:trPr>
        <w:tc>
          <w:tcPr>
            <w:tcW w:w="8988" w:type="dxa"/>
            <w:vAlign w:val="center"/>
          </w:tcPr>
          <w:p w14:paraId="408F2148" w14:textId="77777777" w:rsidR="00C45E3E" w:rsidRDefault="00C45E3E" w:rsidP="00D241CD">
            <w:pPr>
              <w:spacing w:line="0" w:lineRule="atLeast"/>
              <w:rPr>
                <w:rFonts w:asciiTheme="minorHAnsi" w:hAnsiTheme="minorHAnsi" w:cs="Arial"/>
                <w:noProof/>
                <w:sz w:val="20"/>
                <w:szCs w:val="20"/>
                <w:lang w:val="es-CO"/>
              </w:rPr>
            </w:pPr>
          </w:p>
          <w:p w14:paraId="4DFC9681" w14:textId="77777777" w:rsidR="00E8012E" w:rsidRDefault="00C45E3E" w:rsidP="00D241CD">
            <w:pPr>
              <w:spacing w:line="0" w:lineRule="atLeast"/>
              <w:rPr>
                <w:rFonts w:asciiTheme="minorHAnsi" w:hAnsiTheme="minorHAnsi" w:cs="Arial"/>
                <w:sz w:val="20"/>
                <w:szCs w:val="20"/>
                <w:lang w:val="es-CO"/>
              </w:rPr>
            </w:pPr>
            <w:r w:rsidRPr="00EC6D0C">
              <w:rPr>
                <w:rFonts w:asciiTheme="minorHAnsi" w:hAnsiTheme="minorHAnsi" w:cs="Arial"/>
                <w:b/>
                <w:bCs/>
                <w:noProof/>
                <w:sz w:val="20"/>
                <w:szCs w:val="20"/>
              </w:rPr>
              <w:t>Estudiantes que terminan su plan de estudios  en el tiempo máximo  del 40% adicional a su plan de estudios - Porcentaje ponderado</w:t>
            </w:r>
            <w:r w:rsidR="00E8012E" w:rsidRPr="00EC6D0C">
              <w:rPr>
                <w:rFonts w:asciiTheme="minorHAnsi" w:hAnsiTheme="minorHAnsi" w:cs="Arial"/>
                <w:b/>
                <w:bCs/>
                <w:noProof/>
                <w:sz w:val="20"/>
                <w:szCs w:val="20"/>
              </w:rPr>
              <w:t xml:space="preserve">: </w:t>
            </w:r>
            <w:r w:rsidR="00E8012E">
              <w:rPr>
                <w:rFonts w:asciiTheme="minorHAnsi" w:hAnsiTheme="minorHAnsi" w:cs="Arial"/>
                <w:sz w:val="20"/>
                <w:szCs w:val="20"/>
                <w:lang w:val="es-CO"/>
              </w:rPr>
              <w:t xml:space="preserve"> </w:t>
            </w:r>
            <w:r>
              <w:rPr>
                <w:rFonts w:asciiTheme="minorHAnsi" w:hAnsiTheme="minorHAnsi" w:cs="Arial"/>
                <w:sz w:val="20"/>
                <w:szCs w:val="20"/>
                <w:lang w:val="es-CO"/>
              </w:rPr>
              <w:t>estudiantes que cursan el total de semestre</w:t>
            </w:r>
            <w:r w:rsidR="00EC6D0C">
              <w:rPr>
                <w:rFonts w:asciiTheme="minorHAnsi" w:hAnsiTheme="minorHAnsi" w:cs="Arial"/>
                <w:sz w:val="20"/>
                <w:szCs w:val="20"/>
                <w:lang w:val="es-CO"/>
              </w:rPr>
              <w:t xml:space="preserve">s de su programa académico </w:t>
            </w:r>
            <w:r w:rsidR="00EC6D0C">
              <w:rPr>
                <w:rFonts w:asciiTheme="minorHAnsi" w:hAnsiTheme="minorHAnsi" w:cs="Arial"/>
                <w:sz w:val="20"/>
                <w:szCs w:val="20"/>
                <w:lang w:val="es-CO"/>
              </w:rPr>
              <w:lastRenderedPageBreak/>
              <w:t xml:space="preserve">y se toman el 40% más del tiempo para graduarse. </w:t>
            </w:r>
          </w:p>
          <w:p w14:paraId="6E26BA69" w14:textId="77777777" w:rsidR="00E8012E" w:rsidRPr="00504025" w:rsidRDefault="00E8012E" w:rsidP="007A6283">
            <w:pPr>
              <w:spacing w:line="0" w:lineRule="atLeast"/>
              <w:rPr>
                <w:rFonts w:asciiTheme="minorHAnsi" w:hAnsiTheme="minorHAnsi" w:cs="Arial"/>
                <w:sz w:val="20"/>
                <w:szCs w:val="20"/>
              </w:rPr>
            </w:pPr>
          </w:p>
        </w:tc>
      </w:tr>
    </w:tbl>
    <w:p w14:paraId="1254BC45" w14:textId="77777777" w:rsidR="00E8012E" w:rsidRPr="00504025" w:rsidRDefault="00E8012E" w:rsidP="001A5871">
      <w:pPr>
        <w:spacing w:line="0" w:lineRule="atLeast"/>
        <w:rPr>
          <w:rFonts w:asciiTheme="minorHAnsi" w:hAnsiTheme="minorHAnsi" w:cs="Arial"/>
          <w:b/>
          <w:sz w:val="20"/>
          <w:szCs w:val="20"/>
        </w:rPr>
      </w:pPr>
    </w:p>
    <w:p w14:paraId="57C77017"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19241812"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095"/>
      </w:tblGrid>
      <w:tr w:rsidR="00E8012E" w:rsidRPr="00504025" w14:paraId="4172C6C1" w14:textId="77777777" w:rsidTr="009F5809">
        <w:trPr>
          <w:trHeight w:val="397"/>
        </w:trPr>
        <w:tc>
          <w:tcPr>
            <w:tcW w:w="8988" w:type="dxa"/>
            <w:vAlign w:val="center"/>
          </w:tcPr>
          <w:p w14:paraId="18BC2BBB"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05E65976"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121A2151" w14:textId="77777777" w:rsidTr="000473A1">
              <w:trPr>
                <w:jc w:val="center"/>
              </w:trPr>
              <w:tc>
                <w:tcPr>
                  <w:tcW w:w="1194" w:type="dxa"/>
                </w:tcPr>
                <w:p w14:paraId="7102C401"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122646CA"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6176609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15636276"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20C4FCCB"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4022CCDD" w14:textId="77777777" w:rsidR="00E8012E" w:rsidRPr="00504025" w:rsidRDefault="00E8012E" w:rsidP="004C2605">
                  <w:pPr>
                    <w:spacing w:line="0" w:lineRule="atLeast"/>
                    <w:jc w:val="center"/>
                    <w:rPr>
                      <w:rFonts w:asciiTheme="minorHAnsi" w:hAnsiTheme="minorHAnsi" w:cs="Arial"/>
                      <w:noProof/>
                      <w:sz w:val="20"/>
                      <w:szCs w:val="20"/>
                    </w:rPr>
                  </w:pPr>
                </w:p>
              </w:tc>
            </w:tr>
          </w:tbl>
          <w:p w14:paraId="0F7CCA8A"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1B570064" w14:textId="77777777" w:rsidTr="009970D6">
        <w:trPr>
          <w:trHeight w:val="1820"/>
        </w:trPr>
        <w:tc>
          <w:tcPr>
            <w:tcW w:w="8988" w:type="dxa"/>
            <w:vAlign w:val="center"/>
          </w:tcPr>
          <w:p w14:paraId="6B3FC3E9"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r w:rsidR="00EE56EE">
              <w:rPr>
                <w:rFonts w:asciiTheme="minorHAnsi" w:hAnsiTheme="minorHAnsi" w:cs="Arial"/>
                <w:b/>
                <w:sz w:val="20"/>
                <w:szCs w:val="20"/>
              </w:rPr>
              <w:t xml:space="preserve"> </w:t>
            </w:r>
          </w:p>
          <w:p w14:paraId="084BADC5" w14:textId="77777777" w:rsidR="00EE56EE" w:rsidRDefault="00EE56EE" w:rsidP="004668DD">
            <w:pPr>
              <w:spacing w:line="0" w:lineRule="atLeast"/>
              <w:rPr>
                <w:rFonts w:asciiTheme="minorHAnsi" w:hAnsiTheme="minorHAnsi" w:cs="Arial"/>
                <w:b/>
                <w:sz w:val="20"/>
                <w:szCs w:val="20"/>
              </w:rPr>
            </w:pPr>
          </w:p>
          <w:p w14:paraId="5A56163D" w14:textId="77777777" w:rsidR="00546AA9" w:rsidRDefault="00597BDE" w:rsidP="00CF29F3">
            <w:pPr>
              <w:spacing w:line="0" w:lineRule="atLeast"/>
              <w:jc w:val="center"/>
              <w:rPr>
                <w:rFonts w:asciiTheme="minorHAnsi" w:hAnsiTheme="minorHAnsi" w:cs="Arial"/>
                <w:sz w:val="20"/>
                <w:szCs w:val="20"/>
              </w:rPr>
            </w:pPr>
            <w:r w:rsidRPr="00597BDE">
              <w:rPr>
                <w:rFonts w:asciiTheme="minorHAnsi" w:hAnsiTheme="minorHAnsi" w:cs="Arial"/>
                <w:b/>
                <w:sz w:val="20"/>
                <w:szCs w:val="20"/>
              </w:rPr>
              <w:t xml:space="preserve">Porcentaje de estudiantes graduados </w:t>
            </w:r>
            <w:r>
              <w:rPr>
                <w:rFonts w:asciiTheme="minorHAnsi" w:hAnsiTheme="minorHAnsi" w:cs="Arial"/>
                <w:sz w:val="20"/>
                <w:szCs w:val="20"/>
              </w:rPr>
              <w:t xml:space="preserve">= (0.027)* %graduados en programas técnicos + </w:t>
            </w:r>
          </w:p>
          <w:p w14:paraId="339FFA6D" w14:textId="77777777" w:rsidR="00E8012E" w:rsidRPr="00CF29F3" w:rsidRDefault="00597BDE" w:rsidP="00CF29F3">
            <w:pPr>
              <w:spacing w:line="0" w:lineRule="atLeast"/>
              <w:jc w:val="center"/>
              <w:rPr>
                <w:rFonts w:asciiTheme="minorHAnsi" w:hAnsiTheme="minorHAnsi" w:cs="Arial"/>
                <w:sz w:val="20"/>
                <w:szCs w:val="20"/>
              </w:rPr>
            </w:pPr>
            <w:r>
              <w:rPr>
                <w:rFonts w:asciiTheme="minorHAnsi" w:hAnsiTheme="minorHAnsi" w:cs="Arial"/>
                <w:sz w:val="20"/>
                <w:szCs w:val="20"/>
              </w:rPr>
              <w:t>(0.27)* %graduados programas tecnológicos + (0.703)* %graduados en programas profesionales</w:t>
            </w:r>
          </w:p>
        </w:tc>
      </w:tr>
      <w:tr w:rsidR="00E8012E" w:rsidRPr="00504025" w14:paraId="4FD6FA4C" w14:textId="77777777" w:rsidTr="009F5809">
        <w:trPr>
          <w:trHeight w:val="397"/>
        </w:trPr>
        <w:tc>
          <w:tcPr>
            <w:tcW w:w="8988" w:type="dxa"/>
            <w:vAlign w:val="center"/>
          </w:tcPr>
          <w:p w14:paraId="73B6B92B"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Consideraciones metodológicas para el cálculo:</w:t>
            </w:r>
          </w:p>
          <w:p w14:paraId="43EA9358" w14:textId="77777777" w:rsidR="00CB4BF6" w:rsidRDefault="00CB4BF6" w:rsidP="004668DD">
            <w:pPr>
              <w:spacing w:line="0" w:lineRule="atLeast"/>
              <w:rPr>
                <w:rFonts w:asciiTheme="minorHAnsi" w:hAnsiTheme="minorHAnsi" w:cs="Arial"/>
                <w:sz w:val="20"/>
                <w:szCs w:val="20"/>
                <w:lang w:val="es-CO"/>
              </w:rPr>
            </w:pPr>
          </w:p>
          <w:p w14:paraId="19236007" w14:textId="77777777" w:rsidR="00CB4BF6" w:rsidRDefault="00CB4BF6" w:rsidP="00CB4BF6">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Reporte estudiantes que terminan plan de estudios de acuerdo a lo estipulado en cuanto a </w:t>
            </w:r>
          </w:p>
          <w:p w14:paraId="7D27A3D6" w14:textId="77777777" w:rsidR="00E8012E" w:rsidRDefault="00CB4BF6" w:rsidP="004668DD">
            <w:pPr>
              <w:spacing w:line="0" w:lineRule="atLeast"/>
              <w:rPr>
                <w:rFonts w:asciiTheme="minorHAnsi" w:hAnsiTheme="minorHAnsi" w:cs="Arial"/>
                <w:sz w:val="20"/>
                <w:szCs w:val="20"/>
                <w:lang w:val="es-CO"/>
              </w:rPr>
            </w:pPr>
            <w:r>
              <w:rPr>
                <w:rFonts w:asciiTheme="minorHAnsi" w:hAnsiTheme="minorHAnsi" w:cs="Arial"/>
                <w:sz w:val="20"/>
                <w:szCs w:val="20"/>
                <w:lang w:val="es-CO"/>
              </w:rPr>
              <w:t>duraci</w:t>
            </w:r>
            <w:r w:rsidR="001B6B7E">
              <w:rPr>
                <w:rFonts w:asciiTheme="minorHAnsi" w:hAnsiTheme="minorHAnsi" w:cs="Arial"/>
                <w:sz w:val="20"/>
                <w:szCs w:val="20"/>
                <w:lang w:val="es-CO"/>
              </w:rPr>
              <w:t>ón del programa.</w:t>
            </w:r>
          </w:p>
          <w:p w14:paraId="0F57C55E" w14:textId="77777777" w:rsidR="00597BDE" w:rsidRDefault="00597BDE" w:rsidP="004668DD">
            <w:pPr>
              <w:spacing w:line="0" w:lineRule="atLeast"/>
              <w:rPr>
                <w:rFonts w:asciiTheme="minorHAnsi" w:hAnsiTheme="minorHAnsi" w:cs="Arial"/>
                <w:sz w:val="20"/>
                <w:szCs w:val="20"/>
                <w:lang w:val="es-CO"/>
              </w:rPr>
            </w:pPr>
          </w:p>
          <w:p w14:paraId="43F61C6E" w14:textId="6C183AC2" w:rsidR="0043208D" w:rsidRDefault="0043208D" w:rsidP="004668DD">
            <w:pPr>
              <w:spacing w:line="0" w:lineRule="atLeast"/>
              <w:rPr>
                <w:rFonts w:asciiTheme="minorHAnsi" w:hAnsiTheme="minorHAnsi" w:cs="Arial"/>
                <w:sz w:val="20"/>
                <w:szCs w:val="20"/>
                <w:lang w:val="es-CO"/>
              </w:rPr>
            </w:pPr>
            <w:r w:rsidRPr="002765B4">
              <w:rPr>
                <w:rFonts w:asciiTheme="minorHAnsi" w:hAnsiTheme="minorHAnsi" w:cs="Arial"/>
                <w:sz w:val="20"/>
                <w:szCs w:val="20"/>
                <w:lang w:val="es-CO"/>
              </w:rPr>
              <w:t>Para el cálculo del indicador, se tomarán las 4 últimas cohortes que hayan cumplido con los semestres transcurridos de análisis. Esto con el fin de que se pueda ver el efecto reciente de las intervenciones realizadas por la Universidad en las nuevas cohortes.</w:t>
            </w:r>
          </w:p>
          <w:p w14:paraId="74C54AE4" w14:textId="4958B886" w:rsidR="0043208D" w:rsidRPr="00D47949" w:rsidRDefault="0043208D" w:rsidP="004668DD">
            <w:pPr>
              <w:spacing w:line="0" w:lineRule="atLeast"/>
              <w:rPr>
                <w:rFonts w:asciiTheme="minorHAnsi" w:hAnsiTheme="minorHAnsi" w:cs="Arial"/>
                <w:sz w:val="20"/>
                <w:szCs w:val="20"/>
                <w:lang w:val="es-CO"/>
              </w:rPr>
            </w:pPr>
          </w:p>
        </w:tc>
      </w:tr>
      <w:tr w:rsidR="00E8012E" w:rsidRPr="00504025" w14:paraId="2004C18E" w14:textId="77777777" w:rsidTr="009F5809">
        <w:trPr>
          <w:trHeight w:val="397"/>
        </w:trPr>
        <w:tc>
          <w:tcPr>
            <w:tcW w:w="8988" w:type="dxa"/>
            <w:vAlign w:val="center"/>
          </w:tcPr>
          <w:p w14:paraId="054D1DFD"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7A84275B" w14:textId="77777777" w:rsidR="00E8012E" w:rsidRDefault="00E8012E" w:rsidP="002114F6">
            <w:pPr>
              <w:spacing w:line="0" w:lineRule="atLeast"/>
              <w:rPr>
                <w:rFonts w:asciiTheme="minorHAnsi" w:hAnsiTheme="minorHAnsi" w:cs="Arial"/>
                <w:color w:val="FF0000"/>
                <w:sz w:val="20"/>
                <w:szCs w:val="20"/>
                <w:highlight w:val="yellow"/>
                <w:lang w:val="es-CO"/>
              </w:rPr>
            </w:pPr>
          </w:p>
          <w:tbl>
            <w:tblPr>
              <w:tblW w:w="8859" w:type="dxa"/>
              <w:jc w:val="center"/>
              <w:tblCellMar>
                <w:left w:w="70" w:type="dxa"/>
                <w:right w:w="70" w:type="dxa"/>
              </w:tblCellMar>
              <w:tblLook w:val="04A0" w:firstRow="1" w:lastRow="0" w:firstColumn="1" w:lastColumn="0" w:noHBand="0" w:noVBand="1"/>
            </w:tblPr>
            <w:tblGrid>
              <w:gridCol w:w="4838"/>
              <w:gridCol w:w="7"/>
              <w:gridCol w:w="732"/>
              <w:gridCol w:w="3282"/>
            </w:tblGrid>
            <w:tr w:rsidR="00BE73F7" w:rsidRPr="00597BDE" w14:paraId="5BFAD435" w14:textId="77777777" w:rsidTr="00BE73F7">
              <w:trPr>
                <w:trHeight w:val="428"/>
                <w:jc w:val="center"/>
              </w:trPr>
              <w:tc>
                <w:tcPr>
                  <w:tcW w:w="4845" w:type="dxa"/>
                  <w:gridSpan w:val="2"/>
                  <w:tcBorders>
                    <w:top w:val="single" w:sz="8" w:space="0" w:color="auto"/>
                    <w:left w:val="single" w:sz="8" w:space="0" w:color="auto"/>
                    <w:bottom w:val="single" w:sz="4" w:space="0" w:color="auto"/>
                    <w:right w:val="single" w:sz="4" w:space="0" w:color="auto"/>
                  </w:tcBorders>
                  <w:shd w:val="clear" w:color="000000" w:fill="B4C6E7"/>
                  <w:vAlign w:val="center"/>
                  <w:hideMark/>
                </w:tcPr>
                <w:p w14:paraId="3AE6D3F5" w14:textId="77777777" w:rsidR="00BE73F7" w:rsidRPr="00597BDE" w:rsidRDefault="00BE73F7" w:rsidP="00597BDE">
                  <w:pPr>
                    <w:widowControl/>
                    <w:adjustRightInd/>
                    <w:spacing w:line="240" w:lineRule="auto"/>
                    <w:jc w:val="center"/>
                    <w:textAlignment w:val="auto"/>
                    <w:rPr>
                      <w:rFonts w:asciiTheme="minorHAnsi" w:hAnsiTheme="minorHAnsi" w:cstheme="minorHAnsi"/>
                      <w:b/>
                      <w:bCs/>
                      <w:color w:val="000000"/>
                      <w:sz w:val="20"/>
                      <w:szCs w:val="16"/>
                      <w:lang w:val="es-CO" w:eastAsia="es-ES_tradnl"/>
                    </w:rPr>
                  </w:pPr>
                  <w:r w:rsidRPr="00597BDE">
                    <w:rPr>
                      <w:rFonts w:asciiTheme="minorHAnsi" w:hAnsiTheme="minorHAnsi" w:cstheme="minorHAnsi"/>
                      <w:b/>
                      <w:bCs/>
                      <w:color w:val="000000"/>
                      <w:sz w:val="20"/>
                      <w:szCs w:val="16"/>
                    </w:rPr>
                    <w:t>Ponderación de acuerdo con duración del programa y más el 20%</w:t>
                  </w:r>
                </w:p>
              </w:tc>
              <w:tc>
                <w:tcPr>
                  <w:tcW w:w="732" w:type="dxa"/>
                  <w:tcBorders>
                    <w:top w:val="single" w:sz="8" w:space="0" w:color="auto"/>
                    <w:left w:val="single" w:sz="4" w:space="0" w:color="auto"/>
                    <w:bottom w:val="single" w:sz="4" w:space="0" w:color="auto"/>
                    <w:right w:val="single" w:sz="4" w:space="0" w:color="000000"/>
                  </w:tcBorders>
                  <w:shd w:val="clear" w:color="000000" w:fill="B4C6E7"/>
                  <w:vAlign w:val="center"/>
                </w:tcPr>
                <w:p w14:paraId="445E2842" w14:textId="77777777" w:rsidR="00BE73F7" w:rsidRPr="00597BDE" w:rsidRDefault="00BE73F7" w:rsidP="00597BDE">
                  <w:pPr>
                    <w:widowControl/>
                    <w:adjustRightInd/>
                    <w:spacing w:line="240" w:lineRule="auto"/>
                    <w:jc w:val="center"/>
                    <w:textAlignment w:val="auto"/>
                    <w:rPr>
                      <w:rFonts w:asciiTheme="minorHAnsi" w:hAnsiTheme="minorHAnsi" w:cstheme="minorHAnsi"/>
                      <w:b/>
                      <w:bCs/>
                      <w:color w:val="000000"/>
                      <w:sz w:val="20"/>
                      <w:szCs w:val="16"/>
                      <w:lang w:val="es-CO" w:eastAsia="es-ES_tradnl"/>
                    </w:rPr>
                  </w:pPr>
                  <w:r>
                    <w:rPr>
                      <w:rFonts w:asciiTheme="minorHAnsi" w:hAnsiTheme="minorHAnsi" w:cstheme="minorHAnsi"/>
                      <w:b/>
                      <w:bCs/>
                      <w:color w:val="000000"/>
                      <w:sz w:val="20"/>
                      <w:szCs w:val="16"/>
                      <w:lang w:val="es-CO" w:eastAsia="es-ES_tradnl"/>
                    </w:rPr>
                    <w:t>peso</w:t>
                  </w:r>
                </w:p>
              </w:tc>
              <w:tc>
                <w:tcPr>
                  <w:tcW w:w="3282" w:type="dxa"/>
                  <w:tcBorders>
                    <w:top w:val="single" w:sz="8" w:space="0" w:color="auto"/>
                    <w:left w:val="nil"/>
                    <w:bottom w:val="single" w:sz="4" w:space="0" w:color="auto"/>
                    <w:right w:val="single" w:sz="8" w:space="0" w:color="auto"/>
                  </w:tcBorders>
                  <w:shd w:val="clear" w:color="000000" w:fill="B4C6E7"/>
                  <w:vAlign w:val="center"/>
                  <w:hideMark/>
                </w:tcPr>
                <w:p w14:paraId="6B3B460A" w14:textId="77777777" w:rsidR="00BE73F7" w:rsidRPr="00597BDE" w:rsidRDefault="00BE73F7" w:rsidP="00597BDE">
                  <w:pPr>
                    <w:spacing w:line="240" w:lineRule="auto"/>
                    <w:jc w:val="center"/>
                    <w:rPr>
                      <w:rFonts w:asciiTheme="minorHAnsi" w:hAnsiTheme="minorHAnsi" w:cstheme="minorHAnsi"/>
                      <w:b/>
                      <w:bCs/>
                      <w:color w:val="000000"/>
                      <w:sz w:val="20"/>
                      <w:szCs w:val="16"/>
                    </w:rPr>
                  </w:pPr>
                  <w:r w:rsidRPr="00597BDE">
                    <w:rPr>
                      <w:rFonts w:asciiTheme="minorHAnsi" w:hAnsiTheme="minorHAnsi" w:cstheme="minorHAnsi"/>
                      <w:b/>
                      <w:bCs/>
                      <w:color w:val="000000"/>
                      <w:sz w:val="20"/>
                      <w:szCs w:val="16"/>
                    </w:rPr>
                    <w:t>Porcentaje de estudiantes graduados de acuerdo con duración de semestre más el 20% del tiempo Línea base 2011-2</w:t>
                  </w:r>
                </w:p>
              </w:tc>
            </w:tr>
            <w:tr w:rsidR="00EF3BBB" w:rsidRPr="00597BDE" w14:paraId="0C0E2C6B" w14:textId="77777777" w:rsidTr="00BE73F7">
              <w:trPr>
                <w:trHeight w:val="164"/>
                <w:jc w:val="center"/>
              </w:trPr>
              <w:tc>
                <w:tcPr>
                  <w:tcW w:w="4838" w:type="dxa"/>
                  <w:tcBorders>
                    <w:top w:val="nil"/>
                    <w:left w:val="single" w:sz="8" w:space="0" w:color="auto"/>
                    <w:bottom w:val="single" w:sz="4" w:space="0" w:color="auto"/>
                    <w:right w:val="single" w:sz="4" w:space="0" w:color="auto"/>
                  </w:tcBorders>
                  <w:shd w:val="clear" w:color="auto" w:fill="auto"/>
                  <w:hideMark/>
                </w:tcPr>
                <w:p w14:paraId="40ABE8B8" w14:textId="77777777" w:rsidR="00EF3BBB" w:rsidRPr="00597BDE" w:rsidRDefault="00EF3BBB"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 xml:space="preserve">Programas de 6 semestres - tecnológicos </w:t>
                  </w:r>
                </w:p>
              </w:tc>
              <w:tc>
                <w:tcPr>
                  <w:tcW w:w="739" w:type="dxa"/>
                  <w:gridSpan w:val="2"/>
                  <w:tcBorders>
                    <w:top w:val="nil"/>
                    <w:left w:val="nil"/>
                    <w:bottom w:val="single" w:sz="4" w:space="0" w:color="auto"/>
                    <w:right w:val="single" w:sz="4" w:space="0" w:color="auto"/>
                  </w:tcBorders>
                  <w:shd w:val="clear" w:color="auto" w:fill="auto"/>
                  <w:noWrap/>
                  <w:vAlign w:val="center"/>
                  <w:hideMark/>
                </w:tcPr>
                <w:p w14:paraId="1E0BB12A"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23%</w:t>
                  </w:r>
                </w:p>
              </w:tc>
              <w:tc>
                <w:tcPr>
                  <w:tcW w:w="3282" w:type="dxa"/>
                  <w:tcBorders>
                    <w:top w:val="nil"/>
                    <w:left w:val="nil"/>
                    <w:bottom w:val="single" w:sz="4" w:space="0" w:color="auto"/>
                    <w:right w:val="single" w:sz="8" w:space="0" w:color="auto"/>
                  </w:tcBorders>
                  <w:shd w:val="clear" w:color="auto" w:fill="auto"/>
                  <w:noWrap/>
                  <w:vAlign w:val="center"/>
                  <w:hideMark/>
                </w:tcPr>
                <w:p w14:paraId="41985553"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12,70%</w:t>
                  </w:r>
                </w:p>
              </w:tc>
            </w:tr>
            <w:tr w:rsidR="00EF3BBB" w:rsidRPr="00597BDE" w14:paraId="57E19626" w14:textId="77777777" w:rsidTr="00BE73F7">
              <w:trPr>
                <w:trHeight w:val="196"/>
                <w:jc w:val="center"/>
              </w:trPr>
              <w:tc>
                <w:tcPr>
                  <w:tcW w:w="4838" w:type="dxa"/>
                  <w:tcBorders>
                    <w:top w:val="nil"/>
                    <w:left w:val="single" w:sz="8" w:space="0" w:color="auto"/>
                    <w:bottom w:val="single" w:sz="4" w:space="0" w:color="auto"/>
                    <w:right w:val="single" w:sz="4" w:space="0" w:color="auto"/>
                  </w:tcBorders>
                  <w:shd w:val="clear" w:color="auto" w:fill="auto"/>
                  <w:noWrap/>
                  <w:vAlign w:val="bottom"/>
                  <w:hideMark/>
                </w:tcPr>
                <w:p w14:paraId="16CAC17E" w14:textId="77777777" w:rsidR="00EF3BBB" w:rsidRPr="00597BDE" w:rsidRDefault="00EF3BBB"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10 semestres - profesional</w:t>
                  </w:r>
                </w:p>
              </w:tc>
              <w:tc>
                <w:tcPr>
                  <w:tcW w:w="739" w:type="dxa"/>
                  <w:gridSpan w:val="2"/>
                  <w:tcBorders>
                    <w:top w:val="nil"/>
                    <w:left w:val="nil"/>
                    <w:bottom w:val="single" w:sz="4" w:space="0" w:color="auto"/>
                    <w:right w:val="single" w:sz="4" w:space="0" w:color="auto"/>
                  </w:tcBorders>
                  <w:shd w:val="clear" w:color="auto" w:fill="auto"/>
                  <w:noWrap/>
                  <w:vAlign w:val="center"/>
                  <w:hideMark/>
                </w:tcPr>
                <w:p w14:paraId="7B6DB039"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61,60%</w:t>
                  </w:r>
                </w:p>
              </w:tc>
              <w:tc>
                <w:tcPr>
                  <w:tcW w:w="3282" w:type="dxa"/>
                  <w:tcBorders>
                    <w:top w:val="nil"/>
                    <w:left w:val="nil"/>
                    <w:bottom w:val="single" w:sz="4" w:space="0" w:color="auto"/>
                    <w:right w:val="single" w:sz="8" w:space="0" w:color="auto"/>
                  </w:tcBorders>
                  <w:shd w:val="clear" w:color="auto" w:fill="auto"/>
                  <w:noWrap/>
                  <w:vAlign w:val="center"/>
                  <w:hideMark/>
                </w:tcPr>
                <w:p w14:paraId="3A0E766A"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32,80%</w:t>
                  </w:r>
                </w:p>
              </w:tc>
            </w:tr>
            <w:tr w:rsidR="00EF3BBB" w:rsidRPr="00597BDE" w14:paraId="010E03B3" w14:textId="77777777" w:rsidTr="00BE73F7">
              <w:trPr>
                <w:trHeight w:val="228"/>
                <w:jc w:val="center"/>
              </w:trPr>
              <w:tc>
                <w:tcPr>
                  <w:tcW w:w="4838" w:type="dxa"/>
                  <w:tcBorders>
                    <w:top w:val="nil"/>
                    <w:left w:val="single" w:sz="8" w:space="0" w:color="auto"/>
                    <w:bottom w:val="single" w:sz="4" w:space="0" w:color="auto"/>
                    <w:right w:val="single" w:sz="4" w:space="0" w:color="auto"/>
                  </w:tcBorders>
                  <w:shd w:val="clear" w:color="auto" w:fill="auto"/>
                  <w:vAlign w:val="bottom"/>
                  <w:hideMark/>
                </w:tcPr>
                <w:p w14:paraId="044A2140" w14:textId="77777777" w:rsidR="00EF3BBB" w:rsidRPr="00597BDE" w:rsidRDefault="00EF3BBB"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12 semestres - profesional Jornada Especial</w:t>
                  </w:r>
                </w:p>
              </w:tc>
              <w:tc>
                <w:tcPr>
                  <w:tcW w:w="739" w:type="dxa"/>
                  <w:gridSpan w:val="2"/>
                  <w:tcBorders>
                    <w:top w:val="nil"/>
                    <w:left w:val="nil"/>
                    <w:bottom w:val="single" w:sz="4" w:space="0" w:color="auto"/>
                    <w:right w:val="single" w:sz="4" w:space="0" w:color="auto"/>
                  </w:tcBorders>
                  <w:shd w:val="clear" w:color="auto" w:fill="auto"/>
                  <w:noWrap/>
                  <w:vAlign w:val="center"/>
                  <w:hideMark/>
                </w:tcPr>
                <w:p w14:paraId="2AEA47E1"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12,80%</w:t>
                  </w:r>
                </w:p>
              </w:tc>
              <w:tc>
                <w:tcPr>
                  <w:tcW w:w="3282" w:type="dxa"/>
                  <w:tcBorders>
                    <w:top w:val="nil"/>
                    <w:left w:val="nil"/>
                    <w:bottom w:val="single" w:sz="4" w:space="0" w:color="auto"/>
                    <w:right w:val="single" w:sz="8" w:space="0" w:color="auto"/>
                  </w:tcBorders>
                  <w:shd w:val="clear" w:color="auto" w:fill="auto"/>
                  <w:noWrap/>
                  <w:vAlign w:val="center"/>
                  <w:hideMark/>
                </w:tcPr>
                <w:p w14:paraId="78D43BFB"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18,80%</w:t>
                  </w:r>
                </w:p>
              </w:tc>
            </w:tr>
            <w:tr w:rsidR="00EF3BBB" w:rsidRPr="00597BDE" w14:paraId="2DCC361C" w14:textId="77777777" w:rsidTr="00BE73F7">
              <w:trPr>
                <w:trHeight w:val="70"/>
                <w:jc w:val="center"/>
              </w:trPr>
              <w:tc>
                <w:tcPr>
                  <w:tcW w:w="4838" w:type="dxa"/>
                  <w:tcBorders>
                    <w:top w:val="nil"/>
                    <w:left w:val="single" w:sz="8" w:space="0" w:color="auto"/>
                    <w:bottom w:val="nil"/>
                    <w:right w:val="single" w:sz="4" w:space="0" w:color="auto"/>
                  </w:tcBorders>
                  <w:shd w:val="clear" w:color="auto" w:fill="auto"/>
                  <w:noWrap/>
                  <w:vAlign w:val="bottom"/>
                  <w:hideMark/>
                </w:tcPr>
                <w:p w14:paraId="11B092B7" w14:textId="77777777" w:rsidR="00EF3BBB" w:rsidRPr="00597BDE" w:rsidRDefault="00EF3BBB"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13 semestres - profesional Medicina</w:t>
                  </w:r>
                </w:p>
              </w:tc>
              <w:tc>
                <w:tcPr>
                  <w:tcW w:w="739" w:type="dxa"/>
                  <w:gridSpan w:val="2"/>
                  <w:tcBorders>
                    <w:top w:val="nil"/>
                    <w:left w:val="nil"/>
                    <w:bottom w:val="nil"/>
                    <w:right w:val="single" w:sz="4" w:space="0" w:color="auto"/>
                  </w:tcBorders>
                  <w:shd w:val="clear" w:color="auto" w:fill="auto"/>
                  <w:noWrap/>
                  <w:vAlign w:val="center"/>
                  <w:hideMark/>
                </w:tcPr>
                <w:p w14:paraId="3DF94229"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2,60%</w:t>
                  </w:r>
                </w:p>
              </w:tc>
              <w:tc>
                <w:tcPr>
                  <w:tcW w:w="3282" w:type="dxa"/>
                  <w:tcBorders>
                    <w:top w:val="nil"/>
                    <w:left w:val="nil"/>
                    <w:bottom w:val="nil"/>
                    <w:right w:val="single" w:sz="8" w:space="0" w:color="auto"/>
                  </w:tcBorders>
                  <w:shd w:val="clear" w:color="auto" w:fill="auto"/>
                  <w:noWrap/>
                  <w:vAlign w:val="center"/>
                  <w:hideMark/>
                </w:tcPr>
                <w:p w14:paraId="1E6BEF68"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63,50%</w:t>
                  </w:r>
                </w:p>
              </w:tc>
            </w:tr>
            <w:tr w:rsidR="00EF3BBB" w:rsidRPr="00597BDE" w14:paraId="78162AF8" w14:textId="77777777" w:rsidTr="00BE73F7">
              <w:trPr>
                <w:trHeight w:val="53"/>
                <w:jc w:val="center"/>
              </w:trPr>
              <w:tc>
                <w:tcPr>
                  <w:tcW w:w="885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449509" w14:textId="77777777" w:rsidR="00EF3BBB" w:rsidRPr="00597BDE" w:rsidRDefault="00EF3BBB"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27,183%</w:t>
                  </w:r>
                </w:p>
              </w:tc>
            </w:tr>
          </w:tbl>
          <w:p w14:paraId="057B6ED9" w14:textId="77777777" w:rsidR="00E8012E" w:rsidRDefault="00E8012E" w:rsidP="009970D6">
            <w:pPr>
              <w:spacing w:line="0" w:lineRule="atLeast"/>
              <w:jc w:val="center"/>
              <w:rPr>
                <w:rFonts w:asciiTheme="minorHAnsi" w:hAnsiTheme="minorHAnsi" w:cs="Arial"/>
                <w:b/>
                <w:noProof/>
                <w:sz w:val="20"/>
                <w:szCs w:val="20"/>
              </w:rPr>
            </w:pPr>
          </w:p>
          <w:p w14:paraId="6B582CF5" w14:textId="77777777" w:rsidR="00197477" w:rsidRDefault="00197477" w:rsidP="009970D6">
            <w:pPr>
              <w:spacing w:line="0" w:lineRule="atLeast"/>
              <w:jc w:val="center"/>
              <w:rPr>
                <w:rFonts w:asciiTheme="minorHAnsi" w:hAnsiTheme="minorHAnsi" w:cs="Arial"/>
                <w:b/>
                <w:noProof/>
                <w:sz w:val="20"/>
                <w:szCs w:val="20"/>
              </w:rPr>
            </w:pPr>
          </w:p>
          <w:p w14:paraId="30C1A0B3" w14:textId="77777777" w:rsidR="00197477" w:rsidRDefault="00197477" w:rsidP="009970D6">
            <w:pPr>
              <w:spacing w:line="0" w:lineRule="atLeast"/>
              <w:jc w:val="center"/>
              <w:rPr>
                <w:rFonts w:asciiTheme="minorHAnsi" w:hAnsiTheme="minorHAnsi" w:cs="Arial"/>
                <w:b/>
                <w:noProof/>
                <w:sz w:val="20"/>
                <w:szCs w:val="20"/>
              </w:rPr>
            </w:pPr>
            <w:r>
              <w:rPr>
                <w:rFonts w:asciiTheme="minorHAnsi" w:hAnsiTheme="minorHAnsi" w:cs="Arial"/>
                <w:b/>
                <w:noProof/>
                <w:sz w:val="20"/>
                <w:szCs w:val="20"/>
                <w:lang w:val="es-CO" w:eastAsia="es-CO"/>
              </w:rPr>
              <w:lastRenderedPageBreak/>
              <w:drawing>
                <wp:inline distT="0" distB="0" distL="0" distR="0" wp14:anchorId="468ECF11" wp14:editId="6FAAA2D4">
                  <wp:extent cx="5510401" cy="1290955"/>
                  <wp:effectExtent l="0" t="0" r="0" b="4445"/>
                  <wp:docPr id="5" name="Imagen 5"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02 a la(s) 2.45.01 p. m..png"/>
                          <pic:cNvPicPr/>
                        </pic:nvPicPr>
                        <pic:blipFill>
                          <a:blip r:embed="rId7">
                            <a:extLst>
                              <a:ext uri="{28A0092B-C50C-407E-A947-70E740481C1C}">
                                <a14:useLocalDpi xmlns:a14="http://schemas.microsoft.com/office/drawing/2010/main" val="0"/>
                              </a:ext>
                            </a:extLst>
                          </a:blip>
                          <a:stretch>
                            <a:fillRect/>
                          </a:stretch>
                        </pic:blipFill>
                        <pic:spPr>
                          <a:xfrm>
                            <a:off x="0" y="0"/>
                            <a:ext cx="5561699" cy="1302973"/>
                          </a:xfrm>
                          <a:prstGeom prst="rect">
                            <a:avLst/>
                          </a:prstGeom>
                        </pic:spPr>
                      </pic:pic>
                    </a:graphicData>
                  </a:graphic>
                </wp:inline>
              </w:drawing>
            </w:r>
          </w:p>
          <w:p w14:paraId="0F3EC9DF" w14:textId="77777777" w:rsidR="00597BDE" w:rsidRPr="00504025" w:rsidRDefault="00597BDE" w:rsidP="009970D6">
            <w:pPr>
              <w:spacing w:line="0" w:lineRule="atLeast"/>
              <w:jc w:val="center"/>
              <w:rPr>
                <w:rFonts w:asciiTheme="minorHAnsi" w:hAnsiTheme="minorHAnsi" w:cs="Arial"/>
                <w:b/>
                <w:noProof/>
                <w:sz w:val="20"/>
                <w:szCs w:val="20"/>
              </w:rPr>
            </w:pPr>
          </w:p>
          <w:p w14:paraId="76D3377E" w14:textId="77777777" w:rsidR="00E8012E" w:rsidRPr="00504025" w:rsidRDefault="00F77DDD" w:rsidP="00DF21E6">
            <w:pPr>
              <w:spacing w:line="0" w:lineRule="atLeast"/>
              <w:rPr>
                <w:rFonts w:asciiTheme="minorHAnsi" w:hAnsiTheme="minorHAnsi" w:cs="Arial"/>
                <w:sz w:val="20"/>
                <w:szCs w:val="20"/>
              </w:rPr>
            </w:pPr>
            <w:r>
              <w:rPr>
                <w:noProof/>
                <w:lang w:val="es-CO" w:eastAsia="es-CO"/>
              </w:rPr>
              <w:t xml:space="preserve">                </w:t>
            </w:r>
          </w:p>
        </w:tc>
      </w:tr>
      <w:tr w:rsidR="00E8012E" w:rsidRPr="00504025" w14:paraId="551A98D9" w14:textId="77777777" w:rsidTr="009F5809">
        <w:trPr>
          <w:trHeight w:val="397"/>
        </w:trPr>
        <w:tc>
          <w:tcPr>
            <w:tcW w:w="8988" w:type="dxa"/>
            <w:vAlign w:val="center"/>
          </w:tcPr>
          <w:p w14:paraId="718223E6" w14:textId="77777777" w:rsidR="00E8012E"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28A81B0D" w14:textId="77777777" w:rsidR="00F540B2" w:rsidRDefault="00F540B2" w:rsidP="002114F6">
            <w:pPr>
              <w:spacing w:line="0" w:lineRule="atLeast"/>
              <w:rPr>
                <w:rFonts w:asciiTheme="minorHAnsi" w:hAnsiTheme="minorHAnsi" w:cs="Arial"/>
                <w:b/>
                <w:sz w:val="20"/>
                <w:szCs w:val="20"/>
              </w:rPr>
            </w:pPr>
          </w:p>
          <w:tbl>
            <w:tblPr>
              <w:tblW w:w="8725" w:type="dxa"/>
              <w:jc w:val="center"/>
              <w:tblCellMar>
                <w:left w:w="70" w:type="dxa"/>
                <w:right w:w="70" w:type="dxa"/>
              </w:tblCellMar>
              <w:tblLook w:val="04A0" w:firstRow="1" w:lastRow="0" w:firstColumn="1" w:lastColumn="0" w:noHBand="0" w:noVBand="1"/>
            </w:tblPr>
            <w:tblGrid>
              <w:gridCol w:w="4857"/>
              <w:gridCol w:w="739"/>
              <w:gridCol w:w="3129"/>
            </w:tblGrid>
            <w:tr w:rsidR="006B4110" w:rsidRPr="00597BDE" w14:paraId="447D5010" w14:textId="77777777" w:rsidTr="00597BDE">
              <w:trPr>
                <w:trHeight w:val="541"/>
                <w:jc w:val="center"/>
              </w:trPr>
              <w:tc>
                <w:tcPr>
                  <w:tcW w:w="5596" w:type="dxa"/>
                  <w:gridSpan w:val="2"/>
                  <w:tcBorders>
                    <w:top w:val="single" w:sz="8" w:space="0" w:color="auto"/>
                    <w:left w:val="single" w:sz="8" w:space="0" w:color="auto"/>
                    <w:bottom w:val="single" w:sz="4" w:space="0" w:color="auto"/>
                    <w:right w:val="single" w:sz="4" w:space="0" w:color="000000"/>
                  </w:tcBorders>
                  <w:shd w:val="clear" w:color="000000" w:fill="B4C6E7"/>
                  <w:vAlign w:val="center"/>
                  <w:hideMark/>
                </w:tcPr>
                <w:p w14:paraId="54229C29" w14:textId="77777777" w:rsidR="006B4110" w:rsidRPr="00597BDE" w:rsidRDefault="006B4110" w:rsidP="00597BDE">
                  <w:pPr>
                    <w:widowControl/>
                    <w:adjustRightInd/>
                    <w:spacing w:line="240" w:lineRule="auto"/>
                    <w:jc w:val="center"/>
                    <w:textAlignment w:val="auto"/>
                    <w:rPr>
                      <w:rFonts w:asciiTheme="minorHAnsi" w:hAnsiTheme="minorHAnsi" w:cstheme="minorHAnsi"/>
                      <w:b/>
                      <w:bCs/>
                      <w:color w:val="000000"/>
                      <w:sz w:val="20"/>
                      <w:szCs w:val="16"/>
                      <w:lang w:val="es-CO" w:eastAsia="es-ES_tradnl"/>
                    </w:rPr>
                  </w:pPr>
                  <w:r w:rsidRPr="00597BDE">
                    <w:rPr>
                      <w:rFonts w:asciiTheme="minorHAnsi" w:hAnsiTheme="minorHAnsi" w:cstheme="minorHAnsi"/>
                      <w:b/>
                      <w:bCs/>
                      <w:color w:val="000000"/>
                      <w:sz w:val="20"/>
                      <w:szCs w:val="16"/>
                    </w:rPr>
                    <w:t>Ponderación de acuerdo con duración del programa y más el 20%</w:t>
                  </w:r>
                </w:p>
              </w:tc>
              <w:tc>
                <w:tcPr>
                  <w:tcW w:w="3129" w:type="dxa"/>
                  <w:tcBorders>
                    <w:top w:val="single" w:sz="8" w:space="0" w:color="auto"/>
                    <w:left w:val="nil"/>
                    <w:bottom w:val="single" w:sz="4" w:space="0" w:color="auto"/>
                    <w:right w:val="single" w:sz="8" w:space="0" w:color="auto"/>
                  </w:tcBorders>
                  <w:shd w:val="clear" w:color="000000" w:fill="B4C6E7"/>
                  <w:vAlign w:val="center"/>
                  <w:hideMark/>
                </w:tcPr>
                <w:p w14:paraId="4ECDB3F3" w14:textId="77777777" w:rsidR="006B4110" w:rsidRPr="00597BDE" w:rsidRDefault="006B4110" w:rsidP="00597BDE">
                  <w:pPr>
                    <w:spacing w:line="240" w:lineRule="auto"/>
                    <w:jc w:val="center"/>
                    <w:rPr>
                      <w:rFonts w:asciiTheme="minorHAnsi" w:hAnsiTheme="minorHAnsi" w:cstheme="minorHAnsi"/>
                      <w:b/>
                      <w:bCs/>
                      <w:color w:val="000000"/>
                      <w:sz w:val="20"/>
                      <w:szCs w:val="16"/>
                    </w:rPr>
                  </w:pPr>
                  <w:r w:rsidRPr="00597BDE">
                    <w:rPr>
                      <w:rFonts w:asciiTheme="minorHAnsi" w:hAnsiTheme="minorHAnsi" w:cstheme="minorHAnsi"/>
                      <w:b/>
                      <w:bCs/>
                      <w:color w:val="000000"/>
                      <w:sz w:val="20"/>
                      <w:szCs w:val="16"/>
                    </w:rPr>
                    <w:t>Porcentaje de estudiantes graduados de acuerdo a duración de semestre más el 20% del tiempo Línea base 2011-2</w:t>
                  </w:r>
                </w:p>
              </w:tc>
            </w:tr>
            <w:tr w:rsidR="006B4110" w:rsidRPr="00597BDE" w14:paraId="6C0F3A8B" w14:textId="77777777" w:rsidTr="00597BDE">
              <w:trPr>
                <w:trHeight w:val="70"/>
                <w:jc w:val="center"/>
              </w:trPr>
              <w:tc>
                <w:tcPr>
                  <w:tcW w:w="4857" w:type="dxa"/>
                  <w:tcBorders>
                    <w:top w:val="nil"/>
                    <w:left w:val="single" w:sz="8" w:space="0" w:color="auto"/>
                    <w:bottom w:val="single" w:sz="4" w:space="0" w:color="auto"/>
                    <w:right w:val="single" w:sz="4" w:space="0" w:color="auto"/>
                  </w:tcBorders>
                  <w:shd w:val="clear" w:color="auto" w:fill="auto"/>
                  <w:hideMark/>
                </w:tcPr>
                <w:p w14:paraId="1675470A" w14:textId="77777777" w:rsidR="006B4110" w:rsidRPr="00597BDE" w:rsidRDefault="006B4110"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 xml:space="preserve">Programas de 6 semestres - tecnológicos </w:t>
                  </w:r>
                </w:p>
              </w:tc>
              <w:tc>
                <w:tcPr>
                  <w:tcW w:w="739" w:type="dxa"/>
                  <w:tcBorders>
                    <w:top w:val="nil"/>
                    <w:left w:val="nil"/>
                    <w:bottom w:val="single" w:sz="4" w:space="0" w:color="auto"/>
                    <w:right w:val="single" w:sz="4" w:space="0" w:color="auto"/>
                  </w:tcBorders>
                  <w:shd w:val="clear" w:color="auto" w:fill="auto"/>
                  <w:noWrap/>
                  <w:vAlign w:val="center"/>
                  <w:hideMark/>
                </w:tcPr>
                <w:p w14:paraId="2C32FA37"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23%</w:t>
                  </w:r>
                </w:p>
              </w:tc>
              <w:tc>
                <w:tcPr>
                  <w:tcW w:w="3129" w:type="dxa"/>
                  <w:tcBorders>
                    <w:top w:val="nil"/>
                    <w:left w:val="nil"/>
                    <w:bottom w:val="single" w:sz="4" w:space="0" w:color="auto"/>
                    <w:right w:val="single" w:sz="8" w:space="0" w:color="auto"/>
                  </w:tcBorders>
                  <w:shd w:val="clear" w:color="auto" w:fill="auto"/>
                  <w:noWrap/>
                  <w:vAlign w:val="center"/>
                  <w:hideMark/>
                </w:tcPr>
                <w:p w14:paraId="3AB5D092"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12,70%</w:t>
                  </w:r>
                </w:p>
              </w:tc>
            </w:tr>
            <w:tr w:rsidR="006B4110" w:rsidRPr="00597BDE" w14:paraId="3F9990F3" w14:textId="77777777" w:rsidTr="00763E1A">
              <w:trPr>
                <w:trHeight w:val="70"/>
                <w:jc w:val="center"/>
              </w:trPr>
              <w:tc>
                <w:tcPr>
                  <w:tcW w:w="4857" w:type="dxa"/>
                  <w:tcBorders>
                    <w:top w:val="nil"/>
                    <w:left w:val="single" w:sz="8" w:space="0" w:color="auto"/>
                    <w:bottom w:val="single" w:sz="4" w:space="0" w:color="auto"/>
                    <w:right w:val="single" w:sz="4" w:space="0" w:color="auto"/>
                  </w:tcBorders>
                  <w:shd w:val="clear" w:color="auto" w:fill="auto"/>
                  <w:noWrap/>
                  <w:vAlign w:val="bottom"/>
                  <w:hideMark/>
                </w:tcPr>
                <w:p w14:paraId="1F45C79B" w14:textId="77777777" w:rsidR="006B4110" w:rsidRPr="00597BDE" w:rsidRDefault="006B4110"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10 semestres - profesional</w:t>
                  </w:r>
                </w:p>
              </w:tc>
              <w:tc>
                <w:tcPr>
                  <w:tcW w:w="739" w:type="dxa"/>
                  <w:tcBorders>
                    <w:top w:val="nil"/>
                    <w:left w:val="nil"/>
                    <w:bottom w:val="single" w:sz="4" w:space="0" w:color="auto"/>
                    <w:right w:val="single" w:sz="4" w:space="0" w:color="auto"/>
                  </w:tcBorders>
                  <w:shd w:val="clear" w:color="auto" w:fill="auto"/>
                  <w:noWrap/>
                  <w:vAlign w:val="center"/>
                  <w:hideMark/>
                </w:tcPr>
                <w:p w14:paraId="5307485E"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61,60%</w:t>
                  </w:r>
                </w:p>
              </w:tc>
              <w:tc>
                <w:tcPr>
                  <w:tcW w:w="3129" w:type="dxa"/>
                  <w:tcBorders>
                    <w:top w:val="nil"/>
                    <w:left w:val="nil"/>
                    <w:bottom w:val="single" w:sz="4" w:space="0" w:color="auto"/>
                    <w:right w:val="single" w:sz="8" w:space="0" w:color="auto"/>
                  </w:tcBorders>
                  <w:shd w:val="clear" w:color="auto" w:fill="auto"/>
                  <w:noWrap/>
                  <w:vAlign w:val="center"/>
                  <w:hideMark/>
                </w:tcPr>
                <w:p w14:paraId="59702DCA"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32,80%</w:t>
                  </w:r>
                </w:p>
              </w:tc>
            </w:tr>
            <w:tr w:rsidR="006B4110" w:rsidRPr="00597BDE" w14:paraId="52F40F81" w14:textId="77777777" w:rsidTr="00597BDE">
              <w:trPr>
                <w:trHeight w:val="70"/>
                <w:jc w:val="center"/>
              </w:trPr>
              <w:tc>
                <w:tcPr>
                  <w:tcW w:w="4857" w:type="dxa"/>
                  <w:tcBorders>
                    <w:top w:val="nil"/>
                    <w:left w:val="single" w:sz="8" w:space="0" w:color="auto"/>
                    <w:bottom w:val="single" w:sz="4" w:space="0" w:color="auto"/>
                    <w:right w:val="single" w:sz="4" w:space="0" w:color="auto"/>
                  </w:tcBorders>
                  <w:shd w:val="clear" w:color="auto" w:fill="auto"/>
                  <w:vAlign w:val="bottom"/>
                  <w:hideMark/>
                </w:tcPr>
                <w:p w14:paraId="015A89B5" w14:textId="77777777" w:rsidR="006B4110" w:rsidRPr="00597BDE" w:rsidRDefault="006B4110"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12 semestres - profesional Jornada Especial</w:t>
                  </w:r>
                </w:p>
              </w:tc>
              <w:tc>
                <w:tcPr>
                  <w:tcW w:w="739" w:type="dxa"/>
                  <w:tcBorders>
                    <w:top w:val="nil"/>
                    <w:left w:val="nil"/>
                    <w:bottom w:val="single" w:sz="4" w:space="0" w:color="auto"/>
                    <w:right w:val="single" w:sz="4" w:space="0" w:color="auto"/>
                  </w:tcBorders>
                  <w:shd w:val="clear" w:color="auto" w:fill="auto"/>
                  <w:noWrap/>
                  <w:vAlign w:val="center"/>
                  <w:hideMark/>
                </w:tcPr>
                <w:p w14:paraId="0961868D"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12,80%</w:t>
                  </w:r>
                </w:p>
              </w:tc>
              <w:tc>
                <w:tcPr>
                  <w:tcW w:w="3129" w:type="dxa"/>
                  <w:tcBorders>
                    <w:top w:val="nil"/>
                    <w:left w:val="nil"/>
                    <w:bottom w:val="single" w:sz="4" w:space="0" w:color="auto"/>
                    <w:right w:val="single" w:sz="8" w:space="0" w:color="auto"/>
                  </w:tcBorders>
                  <w:shd w:val="clear" w:color="auto" w:fill="auto"/>
                  <w:noWrap/>
                  <w:vAlign w:val="center"/>
                  <w:hideMark/>
                </w:tcPr>
                <w:p w14:paraId="7D737FA0"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18,80%</w:t>
                  </w:r>
                </w:p>
              </w:tc>
            </w:tr>
            <w:tr w:rsidR="006B4110" w:rsidRPr="00597BDE" w14:paraId="43F44D00" w14:textId="77777777" w:rsidTr="00763E1A">
              <w:trPr>
                <w:trHeight w:val="70"/>
                <w:jc w:val="center"/>
              </w:trPr>
              <w:tc>
                <w:tcPr>
                  <w:tcW w:w="4857" w:type="dxa"/>
                  <w:tcBorders>
                    <w:top w:val="nil"/>
                    <w:left w:val="single" w:sz="8" w:space="0" w:color="auto"/>
                    <w:bottom w:val="nil"/>
                    <w:right w:val="single" w:sz="4" w:space="0" w:color="auto"/>
                  </w:tcBorders>
                  <w:shd w:val="clear" w:color="auto" w:fill="auto"/>
                  <w:noWrap/>
                  <w:vAlign w:val="bottom"/>
                  <w:hideMark/>
                </w:tcPr>
                <w:p w14:paraId="78039928" w14:textId="77777777" w:rsidR="006B4110" w:rsidRPr="00597BDE" w:rsidRDefault="006B4110" w:rsidP="00597BDE">
                  <w:pPr>
                    <w:spacing w:line="240" w:lineRule="auto"/>
                    <w:jc w:val="left"/>
                    <w:rPr>
                      <w:rFonts w:asciiTheme="minorHAnsi" w:hAnsiTheme="minorHAnsi" w:cstheme="minorHAnsi"/>
                      <w:color w:val="000000"/>
                      <w:sz w:val="20"/>
                      <w:szCs w:val="16"/>
                    </w:rPr>
                  </w:pPr>
                  <w:r w:rsidRPr="00597BDE">
                    <w:rPr>
                      <w:rFonts w:asciiTheme="minorHAnsi" w:hAnsiTheme="minorHAnsi" w:cstheme="minorHAnsi"/>
                      <w:color w:val="000000"/>
                      <w:sz w:val="20"/>
                      <w:szCs w:val="16"/>
                    </w:rPr>
                    <w:t>Programas de 13 semestres - profesional Medicina</w:t>
                  </w:r>
                </w:p>
              </w:tc>
              <w:tc>
                <w:tcPr>
                  <w:tcW w:w="739" w:type="dxa"/>
                  <w:tcBorders>
                    <w:top w:val="nil"/>
                    <w:left w:val="nil"/>
                    <w:bottom w:val="nil"/>
                    <w:right w:val="single" w:sz="4" w:space="0" w:color="auto"/>
                  </w:tcBorders>
                  <w:shd w:val="clear" w:color="auto" w:fill="auto"/>
                  <w:noWrap/>
                  <w:vAlign w:val="center"/>
                  <w:hideMark/>
                </w:tcPr>
                <w:p w14:paraId="3D1796CE"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2,60%</w:t>
                  </w:r>
                </w:p>
              </w:tc>
              <w:tc>
                <w:tcPr>
                  <w:tcW w:w="3129" w:type="dxa"/>
                  <w:tcBorders>
                    <w:top w:val="nil"/>
                    <w:left w:val="nil"/>
                    <w:bottom w:val="nil"/>
                    <w:right w:val="single" w:sz="8" w:space="0" w:color="auto"/>
                  </w:tcBorders>
                  <w:shd w:val="clear" w:color="auto" w:fill="auto"/>
                  <w:noWrap/>
                  <w:vAlign w:val="center"/>
                  <w:hideMark/>
                </w:tcPr>
                <w:p w14:paraId="4D013FAA"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63,50%</w:t>
                  </w:r>
                </w:p>
              </w:tc>
            </w:tr>
            <w:tr w:rsidR="006B4110" w:rsidRPr="00597BDE" w14:paraId="02470D51" w14:textId="77777777" w:rsidTr="00597BDE">
              <w:trPr>
                <w:trHeight w:val="400"/>
                <w:jc w:val="center"/>
              </w:trPr>
              <w:tc>
                <w:tcPr>
                  <w:tcW w:w="872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3AD697"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27,183%</w:t>
                  </w:r>
                </w:p>
              </w:tc>
            </w:tr>
            <w:tr w:rsidR="006B4110" w:rsidRPr="00597BDE" w14:paraId="49377389" w14:textId="77777777" w:rsidTr="00597BDE">
              <w:trPr>
                <w:trHeight w:val="380"/>
                <w:jc w:val="center"/>
              </w:trPr>
              <w:tc>
                <w:tcPr>
                  <w:tcW w:w="4857" w:type="dxa"/>
                  <w:tcBorders>
                    <w:top w:val="nil"/>
                    <w:left w:val="nil"/>
                    <w:bottom w:val="nil"/>
                    <w:right w:val="nil"/>
                  </w:tcBorders>
                  <w:shd w:val="clear" w:color="auto" w:fill="auto"/>
                  <w:noWrap/>
                  <w:vAlign w:val="bottom"/>
                  <w:hideMark/>
                </w:tcPr>
                <w:p w14:paraId="7AD68136" w14:textId="77777777" w:rsidR="006B4110" w:rsidRPr="00597BDE" w:rsidRDefault="006B4110" w:rsidP="00597BDE">
                  <w:pPr>
                    <w:spacing w:line="240" w:lineRule="auto"/>
                    <w:jc w:val="center"/>
                    <w:rPr>
                      <w:rFonts w:asciiTheme="minorHAnsi" w:hAnsiTheme="minorHAnsi" w:cstheme="minorHAnsi"/>
                      <w:color w:val="000000"/>
                      <w:sz w:val="20"/>
                      <w:szCs w:val="16"/>
                    </w:rPr>
                  </w:pPr>
                </w:p>
              </w:tc>
              <w:tc>
                <w:tcPr>
                  <w:tcW w:w="739" w:type="dxa"/>
                  <w:tcBorders>
                    <w:top w:val="nil"/>
                    <w:left w:val="nil"/>
                    <w:bottom w:val="nil"/>
                    <w:right w:val="nil"/>
                  </w:tcBorders>
                  <w:shd w:val="clear" w:color="auto" w:fill="auto"/>
                  <w:noWrap/>
                  <w:vAlign w:val="bottom"/>
                  <w:hideMark/>
                </w:tcPr>
                <w:p w14:paraId="1227FBF1" w14:textId="77777777" w:rsidR="006B4110" w:rsidRPr="00597BDE" w:rsidRDefault="006B4110" w:rsidP="00597BDE">
                  <w:pPr>
                    <w:spacing w:line="240" w:lineRule="auto"/>
                    <w:jc w:val="center"/>
                    <w:rPr>
                      <w:rFonts w:asciiTheme="minorHAnsi" w:hAnsiTheme="minorHAnsi" w:cstheme="minorHAnsi"/>
                      <w:sz w:val="20"/>
                      <w:szCs w:val="16"/>
                    </w:rPr>
                  </w:pPr>
                </w:p>
              </w:tc>
              <w:tc>
                <w:tcPr>
                  <w:tcW w:w="3129" w:type="dxa"/>
                  <w:tcBorders>
                    <w:top w:val="nil"/>
                    <w:left w:val="nil"/>
                    <w:bottom w:val="nil"/>
                    <w:right w:val="nil"/>
                  </w:tcBorders>
                  <w:shd w:val="clear" w:color="auto" w:fill="auto"/>
                  <w:noWrap/>
                  <w:vAlign w:val="bottom"/>
                  <w:hideMark/>
                </w:tcPr>
                <w:p w14:paraId="22F918C1" w14:textId="77777777" w:rsidR="006B4110" w:rsidRPr="00597BDE" w:rsidRDefault="006B4110" w:rsidP="00597BDE">
                  <w:pPr>
                    <w:spacing w:line="240" w:lineRule="auto"/>
                    <w:jc w:val="center"/>
                    <w:rPr>
                      <w:rFonts w:asciiTheme="minorHAnsi" w:hAnsiTheme="minorHAnsi" w:cstheme="minorHAnsi"/>
                      <w:sz w:val="20"/>
                      <w:szCs w:val="16"/>
                    </w:rPr>
                  </w:pPr>
                </w:p>
              </w:tc>
            </w:tr>
            <w:tr w:rsidR="006B4110" w:rsidRPr="00597BDE" w14:paraId="273416A7" w14:textId="77777777" w:rsidTr="00597BDE">
              <w:trPr>
                <w:trHeight w:val="70"/>
                <w:jc w:val="center"/>
              </w:trPr>
              <w:tc>
                <w:tcPr>
                  <w:tcW w:w="8725"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F583D49" w14:textId="77777777" w:rsidR="006B4110" w:rsidRPr="00597BDE" w:rsidRDefault="006B4110" w:rsidP="00597BDE">
                  <w:pPr>
                    <w:spacing w:line="240" w:lineRule="auto"/>
                    <w:jc w:val="center"/>
                    <w:rPr>
                      <w:rFonts w:asciiTheme="minorHAnsi" w:hAnsiTheme="minorHAnsi" w:cstheme="minorHAnsi"/>
                      <w:b/>
                      <w:bCs/>
                      <w:color w:val="000000"/>
                      <w:sz w:val="20"/>
                      <w:szCs w:val="16"/>
                    </w:rPr>
                  </w:pPr>
                  <w:r w:rsidRPr="00597BDE">
                    <w:rPr>
                      <w:rFonts w:asciiTheme="minorHAnsi" w:hAnsiTheme="minorHAnsi" w:cstheme="minorHAnsi"/>
                      <w:b/>
                      <w:bCs/>
                      <w:color w:val="000000"/>
                      <w:sz w:val="20"/>
                      <w:szCs w:val="16"/>
                    </w:rPr>
                    <w:t xml:space="preserve">Estudiantes que se </w:t>
                  </w:r>
                  <w:r w:rsidR="00597BDE" w:rsidRPr="00597BDE">
                    <w:rPr>
                      <w:rFonts w:asciiTheme="minorHAnsi" w:hAnsiTheme="minorHAnsi" w:cstheme="minorHAnsi"/>
                      <w:b/>
                      <w:bCs/>
                      <w:color w:val="000000"/>
                      <w:sz w:val="20"/>
                      <w:szCs w:val="16"/>
                    </w:rPr>
                    <w:t>gradúan</w:t>
                  </w:r>
                  <w:r w:rsidRPr="00597BDE">
                    <w:rPr>
                      <w:rFonts w:asciiTheme="minorHAnsi" w:hAnsiTheme="minorHAnsi" w:cstheme="minorHAnsi"/>
                      <w:b/>
                      <w:bCs/>
                      <w:color w:val="000000"/>
                      <w:sz w:val="20"/>
                      <w:szCs w:val="16"/>
                    </w:rPr>
                    <w:t xml:space="preserve"> en el tiempo máximo establecido </w:t>
                  </w:r>
                </w:p>
              </w:tc>
            </w:tr>
            <w:tr w:rsidR="006B4110" w:rsidRPr="00597BDE" w14:paraId="39801E5A" w14:textId="77777777" w:rsidTr="00597BDE">
              <w:trPr>
                <w:trHeight w:val="70"/>
                <w:jc w:val="center"/>
              </w:trPr>
              <w:tc>
                <w:tcPr>
                  <w:tcW w:w="87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5C556" w14:textId="77777777" w:rsidR="006B4110" w:rsidRPr="00597BDE" w:rsidRDefault="006B4110" w:rsidP="00597BDE">
                  <w:pPr>
                    <w:spacing w:line="240" w:lineRule="auto"/>
                    <w:jc w:val="center"/>
                    <w:rPr>
                      <w:rFonts w:asciiTheme="minorHAnsi" w:hAnsiTheme="minorHAnsi" w:cstheme="minorHAnsi"/>
                      <w:color w:val="000000"/>
                      <w:sz w:val="20"/>
                      <w:szCs w:val="16"/>
                    </w:rPr>
                  </w:pPr>
                  <w:r w:rsidRPr="00597BDE">
                    <w:rPr>
                      <w:rFonts w:asciiTheme="minorHAnsi" w:hAnsiTheme="minorHAnsi" w:cstheme="minorHAnsi"/>
                      <w:color w:val="000000"/>
                      <w:sz w:val="20"/>
                      <w:szCs w:val="16"/>
                    </w:rPr>
                    <w:t>27,183%</w:t>
                  </w:r>
                </w:p>
              </w:tc>
            </w:tr>
          </w:tbl>
          <w:p w14:paraId="03193FAF" w14:textId="77777777" w:rsidR="00F540B2" w:rsidRPr="00504025" w:rsidRDefault="00F540B2" w:rsidP="00197477">
            <w:pPr>
              <w:spacing w:line="0" w:lineRule="atLeast"/>
              <w:jc w:val="center"/>
              <w:rPr>
                <w:rFonts w:asciiTheme="minorHAnsi" w:hAnsiTheme="minorHAnsi" w:cs="Arial"/>
                <w:b/>
                <w:sz w:val="20"/>
                <w:szCs w:val="20"/>
              </w:rPr>
            </w:pPr>
          </w:p>
          <w:p w14:paraId="7AACE002" w14:textId="77777777" w:rsidR="00E8012E" w:rsidRPr="00504025" w:rsidRDefault="00E8012E" w:rsidP="00D6274A">
            <w:pPr>
              <w:spacing w:line="0" w:lineRule="atLeast"/>
              <w:rPr>
                <w:rFonts w:asciiTheme="minorHAnsi" w:hAnsiTheme="minorHAnsi" w:cs="Arial"/>
                <w:b/>
                <w:noProof/>
                <w:sz w:val="20"/>
                <w:szCs w:val="20"/>
              </w:rPr>
            </w:pPr>
          </w:p>
        </w:tc>
      </w:tr>
    </w:tbl>
    <w:p w14:paraId="7866B1CB" w14:textId="77777777" w:rsidR="00E8012E" w:rsidRDefault="00E8012E" w:rsidP="00333FE8">
      <w:pPr>
        <w:pStyle w:val="Prrafodelista"/>
        <w:spacing w:line="0" w:lineRule="atLeast"/>
        <w:rPr>
          <w:rFonts w:asciiTheme="minorHAnsi" w:hAnsiTheme="minorHAnsi" w:cs="Arial"/>
          <w:b/>
          <w:sz w:val="20"/>
          <w:szCs w:val="20"/>
        </w:rPr>
      </w:pPr>
    </w:p>
    <w:p w14:paraId="16BFA758" w14:textId="77777777" w:rsidR="00197477" w:rsidRDefault="00197477" w:rsidP="00EB32C8">
      <w:pPr>
        <w:spacing w:line="0" w:lineRule="atLeast"/>
        <w:rPr>
          <w:rFonts w:asciiTheme="minorHAnsi" w:hAnsiTheme="minorHAnsi" w:cs="Arial"/>
          <w:b/>
          <w:sz w:val="20"/>
          <w:szCs w:val="20"/>
        </w:rPr>
      </w:pPr>
    </w:p>
    <w:p w14:paraId="51839257" w14:textId="77777777" w:rsidR="00597BDE" w:rsidRDefault="00597BDE" w:rsidP="00EB32C8">
      <w:pPr>
        <w:spacing w:line="0" w:lineRule="atLeast"/>
        <w:rPr>
          <w:rFonts w:asciiTheme="minorHAnsi" w:hAnsiTheme="minorHAnsi" w:cs="Arial"/>
          <w:b/>
          <w:sz w:val="20"/>
          <w:szCs w:val="20"/>
        </w:rPr>
      </w:pPr>
    </w:p>
    <w:p w14:paraId="3F91F65C" w14:textId="77777777" w:rsidR="00597BDE" w:rsidRDefault="00597BDE" w:rsidP="00EB32C8">
      <w:pPr>
        <w:spacing w:line="0" w:lineRule="atLeast"/>
        <w:rPr>
          <w:rFonts w:asciiTheme="minorHAnsi" w:hAnsiTheme="minorHAnsi" w:cs="Arial"/>
          <w:b/>
          <w:sz w:val="20"/>
          <w:szCs w:val="20"/>
        </w:rPr>
      </w:pPr>
    </w:p>
    <w:p w14:paraId="5DA510B2" w14:textId="77777777" w:rsidR="00597BDE" w:rsidRDefault="00597BDE" w:rsidP="00EB32C8">
      <w:pPr>
        <w:spacing w:line="0" w:lineRule="atLeast"/>
        <w:rPr>
          <w:rFonts w:asciiTheme="minorHAnsi" w:hAnsiTheme="minorHAnsi" w:cs="Arial"/>
          <w:b/>
          <w:sz w:val="20"/>
          <w:szCs w:val="20"/>
        </w:rPr>
      </w:pPr>
    </w:p>
    <w:p w14:paraId="207E5E5F"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2AF736F5"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Jhonier</w:t>
      </w:r>
      <w:r w:rsidR="004B2779">
        <w:rPr>
          <w:rFonts w:asciiTheme="minorHAnsi" w:hAnsiTheme="minorHAnsi" w:cs="Arial"/>
          <w:b/>
          <w:bCs/>
          <w:noProof/>
          <w:sz w:val="20"/>
          <w:szCs w:val="20"/>
        </w:rPr>
        <w:t>s</w:t>
      </w:r>
      <w:r w:rsidRPr="00FE5254">
        <w:rPr>
          <w:rFonts w:asciiTheme="minorHAnsi" w:hAnsiTheme="minorHAnsi" w:cs="Arial"/>
          <w:b/>
          <w:bCs/>
          <w:noProof/>
          <w:sz w:val="20"/>
          <w:szCs w:val="20"/>
        </w:rPr>
        <w:t xml:space="preserve"> Gilberto Guerrero Erazo</w:t>
      </w:r>
    </w:p>
    <w:p w14:paraId="690423AD" w14:textId="77777777" w:rsidR="00197477"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p>
    <w:p w14:paraId="5ED99969" w14:textId="77777777" w:rsidR="00197477" w:rsidRDefault="00197477" w:rsidP="00E03A82">
      <w:pPr>
        <w:spacing w:line="0" w:lineRule="atLeast"/>
        <w:rPr>
          <w:rFonts w:asciiTheme="minorHAnsi" w:hAnsiTheme="minorHAnsi"/>
          <w:b/>
          <w:bCs/>
          <w:sz w:val="20"/>
          <w:szCs w:val="20"/>
        </w:rPr>
      </w:pPr>
    </w:p>
    <w:p w14:paraId="5CDF2AC2" w14:textId="77777777" w:rsidR="00197477" w:rsidRDefault="00197477" w:rsidP="00E03A82">
      <w:pPr>
        <w:spacing w:line="0" w:lineRule="atLeast"/>
        <w:rPr>
          <w:rFonts w:asciiTheme="minorHAnsi" w:hAnsiTheme="minorHAnsi"/>
          <w:b/>
          <w:bCs/>
          <w:sz w:val="20"/>
          <w:szCs w:val="20"/>
        </w:rPr>
      </w:pPr>
    </w:p>
    <w:p w14:paraId="7878379B" w14:textId="77777777" w:rsidR="00197477" w:rsidRDefault="00197477" w:rsidP="00E03A82">
      <w:pPr>
        <w:spacing w:line="0" w:lineRule="atLeast"/>
        <w:rPr>
          <w:rFonts w:asciiTheme="minorHAnsi" w:hAnsiTheme="minorHAnsi"/>
          <w:b/>
          <w:bCs/>
          <w:sz w:val="20"/>
          <w:szCs w:val="20"/>
        </w:rPr>
      </w:pPr>
    </w:p>
    <w:p w14:paraId="36FA1B10" w14:textId="77777777" w:rsidR="00197477" w:rsidRDefault="00197477" w:rsidP="00E03A82">
      <w:pPr>
        <w:spacing w:line="0" w:lineRule="atLeast"/>
        <w:rPr>
          <w:rFonts w:asciiTheme="minorHAnsi" w:hAnsiTheme="minorHAnsi"/>
          <w:b/>
          <w:bCs/>
          <w:sz w:val="20"/>
          <w:szCs w:val="20"/>
        </w:rPr>
      </w:pPr>
    </w:p>
    <w:p w14:paraId="33ED0211" w14:textId="77777777" w:rsidR="00197477" w:rsidRDefault="00197477" w:rsidP="00E03A82">
      <w:pPr>
        <w:spacing w:line="0" w:lineRule="atLeast"/>
        <w:rPr>
          <w:rFonts w:asciiTheme="minorHAnsi" w:hAnsiTheme="minorHAnsi"/>
          <w:b/>
          <w:bCs/>
          <w:sz w:val="20"/>
          <w:szCs w:val="20"/>
        </w:rPr>
      </w:pPr>
    </w:p>
    <w:p w14:paraId="26750412" w14:textId="77777777" w:rsidR="00597BDE" w:rsidRDefault="00E8012E" w:rsidP="00E03A82">
      <w:pPr>
        <w:spacing w:line="0" w:lineRule="atLeast"/>
        <w:rPr>
          <w:rFonts w:asciiTheme="minorHAnsi" w:hAnsiTheme="minorHAnsi"/>
          <w:b/>
          <w:bCs/>
          <w:sz w:val="20"/>
          <w:szCs w:val="20"/>
        </w:rPr>
      </w:pPr>
      <w:r w:rsidRPr="00C363D4">
        <w:rPr>
          <w:rFonts w:asciiTheme="minorHAnsi" w:hAnsiTheme="minorHAnsi"/>
          <w:b/>
          <w:bCs/>
          <w:sz w:val="20"/>
          <w:szCs w:val="20"/>
        </w:rPr>
        <w:tab/>
      </w:r>
    </w:p>
    <w:p w14:paraId="7229DB5C" w14:textId="77777777" w:rsidR="00597BDE" w:rsidRDefault="00597BD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4AD15ACC"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lastRenderedPageBreak/>
        <w:t>Control de cambios</w:t>
      </w:r>
    </w:p>
    <w:p w14:paraId="5C95200C" w14:textId="77777777" w:rsidR="00E8012E" w:rsidRDefault="00E8012E" w:rsidP="00DF078F">
      <w:pPr>
        <w:spacing w:line="0" w:lineRule="atLeast"/>
        <w:rPr>
          <w:rFonts w:asciiTheme="minorHAnsi" w:hAnsiTheme="minorHAnsi" w:cs="Arial"/>
          <w:b/>
          <w:sz w:val="20"/>
          <w:szCs w:val="20"/>
        </w:rPr>
      </w:pPr>
    </w:p>
    <w:p w14:paraId="5FFB4154"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0A648EE" w14:textId="77777777" w:rsidTr="0009000C">
        <w:trPr>
          <w:jc w:val="center"/>
        </w:trPr>
        <w:tc>
          <w:tcPr>
            <w:tcW w:w="1129" w:type="dxa"/>
            <w:shd w:val="clear" w:color="auto" w:fill="95B3D7" w:themeFill="accent1" w:themeFillTint="99"/>
            <w:vAlign w:val="center"/>
          </w:tcPr>
          <w:p w14:paraId="45060C9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141E6F0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6E96156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0EC0745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083C697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F474E0" w:rsidRPr="00CF29F3" w14:paraId="0C407F41" w14:textId="77777777" w:rsidTr="00CF29F3">
        <w:trPr>
          <w:jc w:val="center"/>
        </w:trPr>
        <w:tc>
          <w:tcPr>
            <w:tcW w:w="1129" w:type="dxa"/>
            <w:vAlign w:val="center"/>
          </w:tcPr>
          <w:p w14:paraId="5648985E" w14:textId="77777777" w:rsidR="00F474E0" w:rsidRPr="00CF29F3" w:rsidRDefault="00F474E0" w:rsidP="00F474E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3A0A3A0C" w14:textId="77777777" w:rsidR="00F474E0" w:rsidRPr="00CF29F3" w:rsidRDefault="00F474E0" w:rsidP="00F474E0">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3561A76A" w14:textId="77777777" w:rsidR="00F474E0" w:rsidRPr="00CF29F3" w:rsidRDefault="00F474E0" w:rsidP="00F474E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7E606B2A" w14:textId="77777777" w:rsidR="00F474E0" w:rsidRPr="00CF29F3" w:rsidRDefault="00F474E0" w:rsidP="00F474E0">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53FC2C68" w14:textId="77777777" w:rsidR="00F474E0" w:rsidRPr="00CF29F3" w:rsidRDefault="00F474E0" w:rsidP="00F474E0">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B74EAE" w:rsidRPr="00CF29F3" w14:paraId="6106F1F2" w14:textId="77777777" w:rsidTr="00CF29F3">
        <w:trPr>
          <w:jc w:val="center"/>
        </w:trPr>
        <w:tc>
          <w:tcPr>
            <w:tcW w:w="1129" w:type="dxa"/>
            <w:vAlign w:val="center"/>
          </w:tcPr>
          <w:p w14:paraId="7EF9D317" w14:textId="0D4E2AE5" w:rsidR="00B74EAE" w:rsidRPr="00FE5254" w:rsidRDefault="00B74EAE" w:rsidP="00B74EAE">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14:paraId="51242565" w14:textId="76C036EC" w:rsidR="00B74EAE" w:rsidRPr="00CF29F3" w:rsidRDefault="00B74EAE" w:rsidP="00B74EAE">
            <w:pPr>
              <w:spacing w:line="0" w:lineRule="atLeast"/>
              <w:rPr>
                <w:rFonts w:asciiTheme="minorHAnsi" w:hAnsiTheme="minorHAnsi" w:cs="Arial"/>
                <w:sz w:val="20"/>
                <w:szCs w:val="20"/>
              </w:rPr>
            </w:pPr>
            <w:r>
              <w:rPr>
                <w:rFonts w:asciiTheme="minorHAnsi" w:hAnsiTheme="minorHAnsi" w:cs="Arial"/>
                <w:sz w:val="20"/>
                <w:szCs w:val="20"/>
              </w:rPr>
              <w:t>Solicitud de modificación 04-10-2021</w:t>
            </w:r>
          </w:p>
        </w:tc>
        <w:tc>
          <w:tcPr>
            <w:tcW w:w="1418" w:type="dxa"/>
            <w:vAlign w:val="center"/>
          </w:tcPr>
          <w:p w14:paraId="72BB8042" w14:textId="18983518" w:rsidR="00B74EAE" w:rsidRPr="00FE5254" w:rsidRDefault="00B74EAE" w:rsidP="00B74EAE">
            <w:pPr>
              <w:spacing w:line="0" w:lineRule="atLeast"/>
              <w:jc w:val="center"/>
              <w:rPr>
                <w:rFonts w:asciiTheme="minorHAnsi" w:hAnsiTheme="minorHAnsi" w:cs="Arial"/>
                <w:noProof/>
                <w:sz w:val="20"/>
                <w:szCs w:val="20"/>
              </w:rPr>
            </w:pPr>
            <w:r>
              <w:rPr>
                <w:rFonts w:asciiTheme="minorHAnsi" w:hAnsiTheme="minorHAnsi" w:cs="Arial"/>
                <w:noProof/>
                <w:sz w:val="20"/>
                <w:szCs w:val="20"/>
              </w:rPr>
              <w:t>04/10/2021</w:t>
            </w:r>
          </w:p>
        </w:tc>
        <w:tc>
          <w:tcPr>
            <w:tcW w:w="4111" w:type="dxa"/>
            <w:vAlign w:val="center"/>
          </w:tcPr>
          <w:p w14:paraId="1E346BC0" w14:textId="13CDF5A4" w:rsidR="00B74EAE" w:rsidRPr="00CF29F3" w:rsidRDefault="00B74EAE" w:rsidP="00B74EAE">
            <w:pPr>
              <w:spacing w:line="0" w:lineRule="atLeast"/>
              <w:rPr>
                <w:rFonts w:asciiTheme="minorHAnsi" w:hAnsiTheme="minorHAnsi" w:cs="Arial"/>
                <w:sz w:val="20"/>
                <w:szCs w:val="20"/>
              </w:rPr>
            </w:pPr>
            <w:r w:rsidRPr="008D4D77">
              <w:rPr>
                <w:rFonts w:asciiTheme="minorHAnsi" w:hAnsiTheme="minorHAnsi" w:cs="Arial"/>
                <w:sz w:val="20"/>
                <w:szCs w:val="20"/>
              </w:rPr>
              <w:t>Se identificó que si no se</w:t>
            </w:r>
            <w:r>
              <w:rPr>
                <w:rFonts w:asciiTheme="minorHAnsi" w:hAnsiTheme="minorHAnsi" w:cs="Arial"/>
                <w:sz w:val="20"/>
                <w:szCs w:val="20"/>
              </w:rPr>
              <w:t xml:space="preserve"> </w:t>
            </w:r>
            <w:r w:rsidRPr="008D4D77">
              <w:rPr>
                <w:rFonts w:asciiTheme="minorHAnsi" w:hAnsiTheme="minorHAnsi" w:cs="Arial"/>
                <w:sz w:val="20"/>
                <w:szCs w:val="20"/>
              </w:rPr>
              <w:t>tiene en cuenta la</w:t>
            </w:r>
            <w:r>
              <w:rPr>
                <w:rFonts w:asciiTheme="minorHAnsi" w:hAnsiTheme="minorHAnsi" w:cs="Arial"/>
                <w:sz w:val="20"/>
                <w:szCs w:val="20"/>
              </w:rPr>
              <w:t xml:space="preserve"> </w:t>
            </w:r>
            <w:r w:rsidRPr="008D4D77">
              <w:rPr>
                <w:rFonts w:asciiTheme="minorHAnsi" w:hAnsiTheme="minorHAnsi" w:cs="Arial"/>
                <w:sz w:val="20"/>
                <w:szCs w:val="20"/>
              </w:rPr>
              <w:t>consideración metodológica</w:t>
            </w:r>
            <w:r>
              <w:rPr>
                <w:rFonts w:asciiTheme="minorHAnsi" w:hAnsiTheme="minorHAnsi" w:cs="Arial"/>
                <w:sz w:val="20"/>
                <w:szCs w:val="20"/>
              </w:rPr>
              <w:t xml:space="preserve"> </w:t>
            </w:r>
            <w:r w:rsidRPr="008D4D77">
              <w:rPr>
                <w:rFonts w:asciiTheme="minorHAnsi" w:hAnsiTheme="minorHAnsi" w:cs="Arial"/>
                <w:sz w:val="20"/>
                <w:szCs w:val="20"/>
              </w:rPr>
              <w:t>propuesta no se evidencian</w:t>
            </w:r>
            <w:r>
              <w:rPr>
                <w:rFonts w:asciiTheme="minorHAnsi" w:hAnsiTheme="minorHAnsi" w:cs="Arial"/>
                <w:sz w:val="20"/>
                <w:szCs w:val="20"/>
              </w:rPr>
              <w:t xml:space="preserve"> </w:t>
            </w:r>
            <w:r w:rsidRPr="008D4D77">
              <w:rPr>
                <w:rFonts w:asciiTheme="minorHAnsi" w:hAnsiTheme="minorHAnsi" w:cs="Arial"/>
                <w:sz w:val="20"/>
                <w:szCs w:val="20"/>
              </w:rPr>
              <w:t>los efectos de las políticas</w:t>
            </w:r>
            <w:r>
              <w:rPr>
                <w:rFonts w:asciiTheme="minorHAnsi" w:hAnsiTheme="minorHAnsi" w:cs="Arial"/>
                <w:sz w:val="20"/>
                <w:szCs w:val="20"/>
              </w:rPr>
              <w:t xml:space="preserve"> </w:t>
            </w:r>
            <w:r w:rsidRPr="008D4D77">
              <w:rPr>
                <w:rFonts w:asciiTheme="minorHAnsi" w:hAnsiTheme="minorHAnsi" w:cs="Arial"/>
                <w:sz w:val="20"/>
                <w:szCs w:val="20"/>
              </w:rPr>
              <w:t>implementadas por la</w:t>
            </w:r>
            <w:r>
              <w:rPr>
                <w:rFonts w:asciiTheme="minorHAnsi" w:hAnsiTheme="minorHAnsi" w:cs="Arial"/>
                <w:sz w:val="20"/>
                <w:szCs w:val="20"/>
              </w:rPr>
              <w:t xml:space="preserve"> </w:t>
            </w:r>
            <w:r w:rsidRPr="008D4D77">
              <w:rPr>
                <w:rFonts w:asciiTheme="minorHAnsi" w:hAnsiTheme="minorHAnsi" w:cs="Arial"/>
                <w:sz w:val="20"/>
                <w:szCs w:val="20"/>
              </w:rPr>
              <w:t>institución.</w:t>
            </w:r>
          </w:p>
        </w:tc>
        <w:tc>
          <w:tcPr>
            <w:tcW w:w="1658" w:type="dxa"/>
            <w:vAlign w:val="center"/>
          </w:tcPr>
          <w:p w14:paraId="5C165D52" w14:textId="694F0980" w:rsidR="00B74EAE" w:rsidRDefault="00B74EAE" w:rsidP="00B74EAE">
            <w:pPr>
              <w:spacing w:line="0" w:lineRule="atLeast"/>
              <w:jc w:val="center"/>
              <w:rPr>
                <w:rFonts w:asciiTheme="minorHAnsi" w:hAnsiTheme="minorHAnsi" w:cs="Arial"/>
                <w:sz w:val="20"/>
                <w:szCs w:val="20"/>
              </w:rPr>
            </w:pPr>
            <w:r>
              <w:rPr>
                <w:rFonts w:asciiTheme="minorHAnsi" w:hAnsiTheme="minorHAnsi" w:cs="Arial"/>
                <w:sz w:val="20"/>
                <w:szCs w:val="20"/>
              </w:rPr>
              <w:t>Ajuste</w:t>
            </w:r>
          </w:p>
        </w:tc>
      </w:tr>
    </w:tbl>
    <w:p w14:paraId="215EA28D" w14:textId="77777777" w:rsidR="00E8012E" w:rsidRPr="00C363D4" w:rsidRDefault="00E8012E" w:rsidP="00C318D8">
      <w:pPr>
        <w:spacing w:line="0" w:lineRule="atLeast"/>
        <w:rPr>
          <w:rFonts w:asciiTheme="minorHAnsi" w:hAnsiTheme="minorHAnsi" w:cs="Arial"/>
          <w:b/>
          <w:bCs/>
          <w:sz w:val="20"/>
          <w:szCs w:val="20"/>
        </w:rPr>
      </w:pPr>
    </w:p>
    <w:sectPr w:rsidR="00E8012E" w:rsidRPr="00C363D4" w:rsidSect="00C318D8">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7DD6" w14:textId="77777777" w:rsidR="00F9505B" w:rsidRDefault="00F9505B">
      <w:r>
        <w:separator/>
      </w:r>
    </w:p>
  </w:endnote>
  <w:endnote w:type="continuationSeparator" w:id="0">
    <w:p w14:paraId="28D8D252" w14:textId="77777777" w:rsidR="00F9505B" w:rsidRDefault="00F9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5DA" w14:textId="77777777"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3132" w14:textId="77777777" w:rsidR="00F9505B" w:rsidRDefault="00F9505B">
      <w:r>
        <w:separator/>
      </w:r>
    </w:p>
  </w:footnote>
  <w:footnote w:type="continuationSeparator" w:id="0">
    <w:p w14:paraId="5D2461FF" w14:textId="77777777" w:rsidR="00F9505B" w:rsidRDefault="00F95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060"/>
      <w:gridCol w:w="4382"/>
      <w:gridCol w:w="2398"/>
    </w:tblGrid>
    <w:tr w:rsidR="00B90D01" w:rsidRPr="004036F2" w14:paraId="47640A49" w14:textId="77777777" w:rsidTr="00B05843">
      <w:trPr>
        <w:trHeight w:val="1825"/>
      </w:trPr>
      <w:tc>
        <w:tcPr>
          <w:tcW w:w="1605" w:type="dxa"/>
          <w:vAlign w:val="center"/>
          <w:hideMark/>
        </w:tcPr>
        <w:p w14:paraId="2AACE8F2" w14:textId="77777777" w:rsidR="00B90D01" w:rsidRPr="004036F2" w:rsidRDefault="00B90D01">
          <w:pPr>
            <w:jc w:val="center"/>
            <w:rPr>
              <w:rFonts w:asciiTheme="minorHAnsi" w:hAnsiTheme="minorHAnsi" w:cs="Arial"/>
              <w:b/>
              <w:sz w:val="22"/>
            </w:rPr>
          </w:pPr>
          <w:r>
            <w:rPr>
              <w:noProof/>
              <w:lang w:val="es-CO" w:eastAsia="es-CO"/>
            </w:rPr>
            <w:drawing>
              <wp:inline distT="0" distB="0" distL="0" distR="0" wp14:anchorId="2B632AEF" wp14:editId="1672CDDF">
                <wp:extent cx="1171185" cy="854648"/>
                <wp:effectExtent l="0" t="0" r="0" b="3175"/>
                <wp:docPr id="34"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4671489B" w14:textId="77777777"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02FB4119" w14:textId="77777777"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7BFD06F0" w14:textId="77777777"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14:paraId="054DB260"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500217F"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111DCBA"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14:paraId="1608B1BB"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10C0C872"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ED68066" w14:textId="77777777"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14:paraId="0F605A39"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6972341"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F306A06" w14:textId="77777777"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14:paraId="260A9F31"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E7201B6"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76B8AE7B"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5F7413">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5F7413">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14:paraId="0089F40B" w14:textId="77777777" w:rsidR="00B90D01" w:rsidRPr="004036F2" w:rsidRDefault="00B90D01">
          <w:pPr>
            <w:tabs>
              <w:tab w:val="left" w:pos="3450"/>
            </w:tabs>
            <w:jc w:val="center"/>
            <w:rPr>
              <w:rFonts w:asciiTheme="minorHAnsi" w:hAnsiTheme="minorHAnsi" w:cs="Arial"/>
              <w:b/>
              <w:sz w:val="22"/>
            </w:rPr>
          </w:pPr>
        </w:p>
      </w:tc>
    </w:tr>
  </w:tbl>
  <w:p w14:paraId="63EB6683" w14:textId="77777777"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2111"/>
    <w:rsid w:val="000072F7"/>
    <w:rsid w:val="00010122"/>
    <w:rsid w:val="000118BB"/>
    <w:rsid w:val="00012C6F"/>
    <w:rsid w:val="00012FC2"/>
    <w:rsid w:val="00013C40"/>
    <w:rsid w:val="00017131"/>
    <w:rsid w:val="00017F6E"/>
    <w:rsid w:val="00036D46"/>
    <w:rsid w:val="00042F98"/>
    <w:rsid w:val="000473A1"/>
    <w:rsid w:val="000507E7"/>
    <w:rsid w:val="000519BF"/>
    <w:rsid w:val="00052E23"/>
    <w:rsid w:val="000578E4"/>
    <w:rsid w:val="0006072B"/>
    <w:rsid w:val="00070214"/>
    <w:rsid w:val="00071859"/>
    <w:rsid w:val="00072BFA"/>
    <w:rsid w:val="00075ABC"/>
    <w:rsid w:val="000762FE"/>
    <w:rsid w:val="00082DE5"/>
    <w:rsid w:val="00084BF7"/>
    <w:rsid w:val="00085CA0"/>
    <w:rsid w:val="0009000C"/>
    <w:rsid w:val="00090316"/>
    <w:rsid w:val="0009668C"/>
    <w:rsid w:val="00096CFF"/>
    <w:rsid w:val="000A2937"/>
    <w:rsid w:val="000A54CF"/>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4A24"/>
    <w:rsid w:val="00124D81"/>
    <w:rsid w:val="00136324"/>
    <w:rsid w:val="0013744F"/>
    <w:rsid w:val="00137FC8"/>
    <w:rsid w:val="001578F9"/>
    <w:rsid w:val="00164965"/>
    <w:rsid w:val="00164F96"/>
    <w:rsid w:val="001660DE"/>
    <w:rsid w:val="00171ABD"/>
    <w:rsid w:val="00172EC0"/>
    <w:rsid w:val="0017305C"/>
    <w:rsid w:val="00176758"/>
    <w:rsid w:val="001804C0"/>
    <w:rsid w:val="00181138"/>
    <w:rsid w:val="001904DD"/>
    <w:rsid w:val="00191C0C"/>
    <w:rsid w:val="00197301"/>
    <w:rsid w:val="00197477"/>
    <w:rsid w:val="001A00E6"/>
    <w:rsid w:val="001A09F7"/>
    <w:rsid w:val="001A5871"/>
    <w:rsid w:val="001A5B20"/>
    <w:rsid w:val="001B6B7E"/>
    <w:rsid w:val="001C01F5"/>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40CB3"/>
    <w:rsid w:val="00241535"/>
    <w:rsid w:val="00242CE9"/>
    <w:rsid w:val="002523B3"/>
    <w:rsid w:val="002525AD"/>
    <w:rsid w:val="00255EEC"/>
    <w:rsid w:val="00256B7C"/>
    <w:rsid w:val="002611D9"/>
    <w:rsid w:val="00263F64"/>
    <w:rsid w:val="0026498D"/>
    <w:rsid w:val="002661CC"/>
    <w:rsid w:val="00272854"/>
    <w:rsid w:val="002762D3"/>
    <w:rsid w:val="002765B4"/>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13F9"/>
    <w:rsid w:val="003325F7"/>
    <w:rsid w:val="00333898"/>
    <w:rsid w:val="00333FE8"/>
    <w:rsid w:val="0033485B"/>
    <w:rsid w:val="00342429"/>
    <w:rsid w:val="00344701"/>
    <w:rsid w:val="00347179"/>
    <w:rsid w:val="00350C5F"/>
    <w:rsid w:val="00354025"/>
    <w:rsid w:val="00356827"/>
    <w:rsid w:val="0035731B"/>
    <w:rsid w:val="00360680"/>
    <w:rsid w:val="00361004"/>
    <w:rsid w:val="00364B2D"/>
    <w:rsid w:val="0036506A"/>
    <w:rsid w:val="0037401F"/>
    <w:rsid w:val="00380B52"/>
    <w:rsid w:val="00382346"/>
    <w:rsid w:val="00387619"/>
    <w:rsid w:val="00387983"/>
    <w:rsid w:val="00390606"/>
    <w:rsid w:val="003928AF"/>
    <w:rsid w:val="003964E4"/>
    <w:rsid w:val="003971FE"/>
    <w:rsid w:val="003A38CC"/>
    <w:rsid w:val="003A6C98"/>
    <w:rsid w:val="003A73F9"/>
    <w:rsid w:val="003A7B2D"/>
    <w:rsid w:val="003B2C2C"/>
    <w:rsid w:val="003E274B"/>
    <w:rsid w:val="003E34AF"/>
    <w:rsid w:val="003E4E68"/>
    <w:rsid w:val="003F14AA"/>
    <w:rsid w:val="003F7165"/>
    <w:rsid w:val="0040098C"/>
    <w:rsid w:val="00401CA2"/>
    <w:rsid w:val="004036F2"/>
    <w:rsid w:val="00407C6C"/>
    <w:rsid w:val="00411AF6"/>
    <w:rsid w:val="0041438F"/>
    <w:rsid w:val="0041602D"/>
    <w:rsid w:val="00421754"/>
    <w:rsid w:val="00421F91"/>
    <w:rsid w:val="00422EC9"/>
    <w:rsid w:val="0043208D"/>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601F"/>
    <w:rsid w:val="004B13B6"/>
    <w:rsid w:val="004B2779"/>
    <w:rsid w:val="004B39A1"/>
    <w:rsid w:val="004C07CE"/>
    <w:rsid w:val="004C0C12"/>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8B0"/>
    <w:rsid w:val="00505204"/>
    <w:rsid w:val="005105A3"/>
    <w:rsid w:val="00510729"/>
    <w:rsid w:val="00511298"/>
    <w:rsid w:val="00516803"/>
    <w:rsid w:val="005249CD"/>
    <w:rsid w:val="005355B1"/>
    <w:rsid w:val="00536763"/>
    <w:rsid w:val="0054597A"/>
    <w:rsid w:val="00546AA9"/>
    <w:rsid w:val="00547BD0"/>
    <w:rsid w:val="0055396A"/>
    <w:rsid w:val="0056006D"/>
    <w:rsid w:val="00560492"/>
    <w:rsid w:val="00562A9B"/>
    <w:rsid w:val="00563FBB"/>
    <w:rsid w:val="00572FA7"/>
    <w:rsid w:val="005739BB"/>
    <w:rsid w:val="00583AEE"/>
    <w:rsid w:val="00591FC4"/>
    <w:rsid w:val="005923C8"/>
    <w:rsid w:val="00592E48"/>
    <w:rsid w:val="00597BDE"/>
    <w:rsid w:val="005A2D0F"/>
    <w:rsid w:val="005A561E"/>
    <w:rsid w:val="005A6B09"/>
    <w:rsid w:val="005B670E"/>
    <w:rsid w:val="005C2521"/>
    <w:rsid w:val="005C323E"/>
    <w:rsid w:val="005C493B"/>
    <w:rsid w:val="005C58A0"/>
    <w:rsid w:val="005C75D9"/>
    <w:rsid w:val="005C7A08"/>
    <w:rsid w:val="005D2907"/>
    <w:rsid w:val="005E1C24"/>
    <w:rsid w:val="005E1F66"/>
    <w:rsid w:val="005E4866"/>
    <w:rsid w:val="005F7413"/>
    <w:rsid w:val="00602917"/>
    <w:rsid w:val="0060515A"/>
    <w:rsid w:val="00613DBB"/>
    <w:rsid w:val="00614A3D"/>
    <w:rsid w:val="006154A0"/>
    <w:rsid w:val="00616AE0"/>
    <w:rsid w:val="0062405D"/>
    <w:rsid w:val="006273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22DC"/>
    <w:rsid w:val="00696A91"/>
    <w:rsid w:val="006A1D7D"/>
    <w:rsid w:val="006B4110"/>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3BA5"/>
    <w:rsid w:val="00705881"/>
    <w:rsid w:val="00707C05"/>
    <w:rsid w:val="007102A6"/>
    <w:rsid w:val="0071168E"/>
    <w:rsid w:val="0071621E"/>
    <w:rsid w:val="007165F4"/>
    <w:rsid w:val="00716C84"/>
    <w:rsid w:val="0071787E"/>
    <w:rsid w:val="00720773"/>
    <w:rsid w:val="00721657"/>
    <w:rsid w:val="00723ABB"/>
    <w:rsid w:val="00724415"/>
    <w:rsid w:val="00727EC4"/>
    <w:rsid w:val="00730E38"/>
    <w:rsid w:val="00731048"/>
    <w:rsid w:val="007322ED"/>
    <w:rsid w:val="007341E8"/>
    <w:rsid w:val="00734EBC"/>
    <w:rsid w:val="00736E5A"/>
    <w:rsid w:val="00737DC3"/>
    <w:rsid w:val="007450DE"/>
    <w:rsid w:val="00756B67"/>
    <w:rsid w:val="00763E1A"/>
    <w:rsid w:val="00767501"/>
    <w:rsid w:val="0077229A"/>
    <w:rsid w:val="0077272D"/>
    <w:rsid w:val="0077403F"/>
    <w:rsid w:val="007759A8"/>
    <w:rsid w:val="00785402"/>
    <w:rsid w:val="00787881"/>
    <w:rsid w:val="007967E9"/>
    <w:rsid w:val="00797881"/>
    <w:rsid w:val="007A6283"/>
    <w:rsid w:val="007A726B"/>
    <w:rsid w:val="007B2480"/>
    <w:rsid w:val="007B4CB6"/>
    <w:rsid w:val="007B6272"/>
    <w:rsid w:val="007C4517"/>
    <w:rsid w:val="007D58B0"/>
    <w:rsid w:val="007E6943"/>
    <w:rsid w:val="007E6ED4"/>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07A"/>
    <w:rsid w:val="00847891"/>
    <w:rsid w:val="008553FC"/>
    <w:rsid w:val="00863C18"/>
    <w:rsid w:val="00865900"/>
    <w:rsid w:val="008664F5"/>
    <w:rsid w:val="00873E6B"/>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42926"/>
    <w:rsid w:val="00947BE5"/>
    <w:rsid w:val="00953228"/>
    <w:rsid w:val="0097292D"/>
    <w:rsid w:val="009801D8"/>
    <w:rsid w:val="00980E9D"/>
    <w:rsid w:val="00984162"/>
    <w:rsid w:val="009924B1"/>
    <w:rsid w:val="009970D6"/>
    <w:rsid w:val="009A089F"/>
    <w:rsid w:val="009A1AA5"/>
    <w:rsid w:val="009A35D0"/>
    <w:rsid w:val="009A64FD"/>
    <w:rsid w:val="009A7BCE"/>
    <w:rsid w:val="009B62EB"/>
    <w:rsid w:val="009B7E18"/>
    <w:rsid w:val="009C17EA"/>
    <w:rsid w:val="009D28C7"/>
    <w:rsid w:val="009D3DE4"/>
    <w:rsid w:val="009F3783"/>
    <w:rsid w:val="009F46B9"/>
    <w:rsid w:val="009F5809"/>
    <w:rsid w:val="00A00D6F"/>
    <w:rsid w:val="00A019FD"/>
    <w:rsid w:val="00A111A1"/>
    <w:rsid w:val="00A12134"/>
    <w:rsid w:val="00A1222F"/>
    <w:rsid w:val="00A2190E"/>
    <w:rsid w:val="00A2260E"/>
    <w:rsid w:val="00A2367C"/>
    <w:rsid w:val="00A260A7"/>
    <w:rsid w:val="00A31EB0"/>
    <w:rsid w:val="00A32ABB"/>
    <w:rsid w:val="00A35B14"/>
    <w:rsid w:val="00A433EE"/>
    <w:rsid w:val="00A4724E"/>
    <w:rsid w:val="00A527AE"/>
    <w:rsid w:val="00A5518B"/>
    <w:rsid w:val="00A556FA"/>
    <w:rsid w:val="00A61513"/>
    <w:rsid w:val="00A63B68"/>
    <w:rsid w:val="00A64DB0"/>
    <w:rsid w:val="00A7054E"/>
    <w:rsid w:val="00A762F7"/>
    <w:rsid w:val="00A81B24"/>
    <w:rsid w:val="00A84310"/>
    <w:rsid w:val="00A8724C"/>
    <w:rsid w:val="00A92094"/>
    <w:rsid w:val="00A952A2"/>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67D5"/>
    <w:rsid w:val="00B66BFD"/>
    <w:rsid w:val="00B670A4"/>
    <w:rsid w:val="00B67736"/>
    <w:rsid w:val="00B72A46"/>
    <w:rsid w:val="00B74EAE"/>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11E7"/>
    <w:rsid w:val="00BE2A3C"/>
    <w:rsid w:val="00BE43E7"/>
    <w:rsid w:val="00BE503F"/>
    <w:rsid w:val="00BE5487"/>
    <w:rsid w:val="00BE73F7"/>
    <w:rsid w:val="00BF2ED1"/>
    <w:rsid w:val="00C00D45"/>
    <w:rsid w:val="00C01AC4"/>
    <w:rsid w:val="00C02239"/>
    <w:rsid w:val="00C06972"/>
    <w:rsid w:val="00C07835"/>
    <w:rsid w:val="00C12911"/>
    <w:rsid w:val="00C12C25"/>
    <w:rsid w:val="00C134D6"/>
    <w:rsid w:val="00C20AB8"/>
    <w:rsid w:val="00C21041"/>
    <w:rsid w:val="00C21A32"/>
    <w:rsid w:val="00C318D8"/>
    <w:rsid w:val="00C337C7"/>
    <w:rsid w:val="00C363D4"/>
    <w:rsid w:val="00C4553C"/>
    <w:rsid w:val="00C45E3E"/>
    <w:rsid w:val="00C4677F"/>
    <w:rsid w:val="00C539A1"/>
    <w:rsid w:val="00C566B0"/>
    <w:rsid w:val="00C60860"/>
    <w:rsid w:val="00C62772"/>
    <w:rsid w:val="00C63960"/>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4BF6"/>
    <w:rsid w:val="00CB7A63"/>
    <w:rsid w:val="00CC24EE"/>
    <w:rsid w:val="00CC41AA"/>
    <w:rsid w:val="00CC446B"/>
    <w:rsid w:val="00CD44D0"/>
    <w:rsid w:val="00CE241F"/>
    <w:rsid w:val="00CE2B1B"/>
    <w:rsid w:val="00CE4D4D"/>
    <w:rsid w:val="00CE5957"/>
    <w:rsid w:val="00CE743C"/>
    <w:rsid w:val="00CF21E6"/>
    <w:rsid w:val="00CF29F3"/>
    <w:rsid w:val="00CF6DBC"/>
    <w:rsid w:val="00D00A71"/>
    <w:rsid w:val="00D037B1"/>
    <w:rsid w:val="00D05344"/>
    <w:rsid w:val="00D05445"/>
    <w:rsid w:val="00D07176"/>
    <w:rsid w:val="00D0757A"/>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72874"/>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0E8E"/>
    <w:rsid w:val="00DE78CB"/>
    <w:rsid w:val="00DF078F"/>
    <w:rsid w:val="00DF099F"/>
    <w:rsid w:val="00DF1DDB"/>
    <w:rsid w:val="00DF21E6"/>
    <w:rsid w:val="00E009B7"/>
    <w:rsid w:val="00E00E13"/>
    <w:rsid w:val="00E03A82"/>
    <w:rsid w:val="00E054D3"/>
    <w:rsid w:val="00E0731F"/>
    <w:rsid w:val="00E12BDA"/>
    <w:rsid w:val="00E170AF"/>
    <w:rsid w:val="00E30539"/>
    <w:rsid w:val="00E3341B"/>
    <w:rsid w:val="00E35CDE"/>
    <w:rsid w:val="00E36606"/>
    <w:rsid w:val="00E37C2B"/>
    <w:rsid w:val="00E53A15"/>
    <w:rsid w:val="00E53D08"/>
    <w:rsid w:val="00E664B2"/>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C6D0C"/>
    <w:rsid w:val="00ED47B4"/>
    <w:rsid w:val="00ED7F0E"/>
    <w:rsid w:val="00EE005E"/>
    <w:rsid w:val="00EE3E21"/>
    <w:rsid w:val="00EE56EE"/>
    <w:rsid w:val="00EE594B"/>
    <w:rsid w:val="00EF3BBB"/>
    <w:rsid w:val="00EF4CE4"/>
    <w:rsid w:val="00EF799E"/>
    <w:rsid w:val="00EF7EDC"/>
    <w:rsid w:val="00F019B5"/>
    <w:rsid w:val="00F1533D"/>
    <w:rsid w:val="00F244F1"/>
    <w:rsid w:val="00F24B46"/>
    <w:rsid w:val="00F27E6F"/>
    <w:rsid w:val="00F30B2E"/>
    <w:rsid w:val="00F31E54"/>
    <w:rsid w:val="00F43A75"/>
    <w:rsid w:val="00F474E0"/>
    <w:rsid w:val="00F50800"/>
    <w:rsid w:val="00F537DA"/>
    <w:rsid w:val="00F540B2"/>
    <w:rsid w:val="00F5465E"/>
    <w:rsid w:val="00F56736"/>
    <w:rsid w:val="00F576B4"/>
    <w:rsid w:val="00F75544"/>
    <w:rsid w:val="00F77DDD"/>
    <w:rsid w:val="00F9325B"/>
    <w:rsid w:val="00F9505B"/>
    <w:rsid w:val="00F9728D"/>
    <w:rsid w:val="00FA09DC"/>
    <w:rsid w:val="00FA321C"/>
    <w:rsid w:val="00FA44C2"/>
    <w:rsid w:val="00FA6DEB"/>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3DF4A"/>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582646486">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443456742">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40936897">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4</Pages>
  <Words>589</Words>
  <Characters>3243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35</cp:revision>
  <cp:lastPrinted>2020-03-04T14:15:00Z</cp:lastPrinted>
  <dcterms:created xsi:type="dcterms:W3CDTF">2020-01-22T16:32:00Z</dcterms:created>
  <dcterms:modified xsi:type="dcterms:W3CDTF">2021-11-09T20:10:00Z</dcterms:modified>
</cp:coreProperties>
</file>