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749E9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D749E9" w:rsidRPr="00504025" w:rsidRDefault="00D749E9" w:rsidP="00D749E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CEA0202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749E9" w:rsidRPr="0041438F" w:rsidRDefault="00D749E9" w:rsidP="00D749E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749E9" w:rsidRPr="0041438F" w:rsidRDefault="00D749E9" w:rsidP="00D749E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D749E9" w:rsidRPr="0041438F" w:rsidRDefault="00D749E9" w:rsidP="00D749E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749E9" w:rsidRPr="0041438F" w:rsidRDefault="00D749E9" w:rsidP="00D749E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Mecanismos de acceso e inserción pertinentes a cada programa de la Universidad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Porcentajde programas con mecanismo de acceso e inserción pertinentes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A1534" w:rsidRPr="00783F0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8A1534" w:rsidRDefault="00E8012E" w:rsidP="008A153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8A1534" w:rsidRPr="00B510E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Disminuir la deserción y lograr el egreso oportuno</w:t>
            </w:r>
          </w:p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B07F0" w:rsidRPr="002B07F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Docencia 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2B07F0" w:rsidRDefault="002B07F0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E0258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E0258C" w:rsidRPr="00E0258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4. Deberes y derechos de los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:rsidR="00E8012E" w:rsidRDefault="00E0258C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0258C">
              <w:rPr>
                <w:rFonts w:asciiTheme="minorHAnsi" w:hAnsiTheme="minorHAnsi" w:cs="Arial"/>
                <w:sz w:val="20"/>
                <w:szCs w:val="20"/>
                <w:lang w:val="es-CO"/>
              </w:rPr>
              <w:t>B. Aplicación de los criterios para ingreso y permanencia en la institución.</w:t>
            </w:r>
          </w:p>
          <w:p w:rsidR="00E0258C" w:rsidRDefault="00E0258C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86155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2.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086691" w:rsidRPr="0008669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Admisión y permanencia de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E8012E" w:rsidRDefault="00086691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86691">
              <w:rPr>
                <w:rFonts w:asciiTheme="minorHAnsi" w:hAnsiTheme="minorHAnsi" w:cs="Arial"/>
                <w:sz w:val="20"/>
                <w:szCs w:val="20"/>
                <w:lang w:val="es-CO"/>
              </w:rPr>
              <w:t>A. Aplicación equitativa y transparente de los criterios para la admisión y permanencia de los estudiantes.</w:t>
            </w:r>
          </w:p>
          <w:p w:rsidR="00086691" w:rsidRDefault="00086691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086691" w:rsidRPr="00086691" w:rsidRDefault="00086691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A3675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E8012E" w:rsidRDefault="00E8012E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A3675E" w:rsidRPr="00A3675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Admisión y permanencia de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A3675E" w:rsidRDefault="00A3675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3675E">
              <w:rPr>
                <w:rFonts w:asciiTheme="minorHAnsi" w:hAnsiTheme="minorHAnsi" w:cs="Arial"/>
                <w:sz w:val="20"/>
                <w:szCs w:val="20"/>
                <w:lang w:val="es-CO"/>
              </w:rPr>
              <w:t>C. Deserción de estudiantes, análisis de causas y estrategias de permanencia en condiciones de calidad.</w:t>
            </w:r>
          </w:p>
          <w:p w:rsidR="0044320A" w:rsidRDefault="0044320A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03266A" w:rsidRPr="00787881" w:rsidRDefault="0003266A" w:rsidP="0003266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275204" w:rsidRPr="0003266A" w:rsidRDefault="0003266A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03266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6. Sistemas de estímulos y créditos para estudiantes</w:t>
            </w:r>
          </w:p>
          <w:p w:rsidR="00275204" w:rsidRPr="00787881" w:rsidRDefault="00275204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75204">
              <w:rPr>
                <w:rFonts w:asciiTheme="minorHAnsi" w:hAnsiTheme="minorHAnsi" w:cs="Arial"/>
                <w:sz w:val="20"/>
                <w:szCs w:val="20"/>
                <w:lang w:val="es-CO"/>
              </w:rPr>
              <w:t>B. Existencia de convenios interinstitucionales activos tendientes a facilitar el ingreso y permanencia de estudiantes.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A0149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Fuentes de datos:</w:t>
            </w:r>
            <w:r w:rsidR="00CE7D2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532323" w:rsidRPr="0053232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Programas académicos – estadísticas en indicadores UTP.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532323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Mecanismos de acceso, inserción y acompañamiento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se refiere al programa </w:t>
            </w:r>
            <w:r w:rsidR="003756EC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preparación para la vida universitaria, el cual incluye procesos formativos, pedagógicos y disciplinares. </w:t>
            </w:r>
          </w:p>
          <w:p w:rsidR="003756EC" w:rsidRPr="003756EC" w:rsidRDefault="003756EC" w:rsidP="003756E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3756EC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Mecanismo: </w:t>
            </w:r>
            <w:r w:rsidRPr="003756EC">
              <w:rPr>
                <w:rFonts w:asciiTheme="minorHAnsi" w:hAnsiTheme="minorHAnsi"/>
                <w:sz w:val="20"/>
                <w:szCs w:val="20"/>
                <w:lang w:val="es-CO"/>
              </w:rPr>
              <w:t>Manera de producirse o de realizar una actividad, una función o un proceso.</w:t>
            </w:r>
          </w:p>
          <w:p w:rsidR="00E8012E" w:rsidRDefault="00E8012E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</w:p>
          <w:p w:rsidR="00E34945" w:rsidRPr="00E34945" w:rsidRDefault="00612A21" w:rsidP="00CF29F3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 xml:space="preserve">Mecanismos de acceso e inserción </m:t>
                </m:r>
              </m:oMath>
            </m:oMathPara>
          </w:p>
          <w:p w:rsidR="00E34945" w:rsidRPr="00E34945" w:rsidRDefault="00612A21" w:rsidP="00CF29F3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 xml:space="preserve">pertinentes a cada programa de la Universidad.  </m:t>
                </m:r>
              </m:oMath>
            </m:oMathPara>
          </w:p>
          <w:p w:rsidR="00E34945" w:rsidRPr="00E34945" w:rsidRDefault="00E34945" w:rsidP="00CF29F3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612A21" w:rsidRPr="00E34945" w:rsidRDefault="00E34945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noProof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sz w:val="20"/>
                        <w:szCs w:val="20"/>
                      </w:rPr>
                      <m:t>Número de programas que han implementado mecanismos de inserción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sz w:val="20"/>
                        <w:szCs w:val="20"/>
                      </w:rPr>
                      <m:t>Total programas académicos UTP.</m:t>
                    </m:r>
                  </m:den>
                </m:f>
              </m:oMath>
            </m:oMathPara>
          </w:p>
          <w:p w:rsidR="00E34945" w:rsidRPr="00E34945" w:rsidRDefault="00E34945" w:rsidP="00E3494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6C36A8" w:rsidRPr="00375C6A" w:rsidRDefault="00375C6A" w:rsidP="004668DD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Cumplimiento de los lineamientos para incluir el mecanismo de acceso, e inserción en los procesos de cada programa como son procesos formativos, peagógicos y disciplinares. </w:t>
            </w:r>
          </w:p>
          <w:p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:rsidR="00CF23E9" w:rsidRDefault="00CF23E9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:rsidR="00A31EC1" w:rsidRPr="00CF23E9" w:rsidRDefault="00E01EC4" w:rsidP="002114F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>Memorandos Enviados</w:t>
            </w:r>
            <w:r w:rsidR="00375C6A"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, </w:t>
            </w:r>
            <w:r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Correos</w:t>
            </w:r>
            <w:r w:rsidR="00375C6A"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>, actas y listados de asistencia</w:t>
            </w:r>
            <w:r w:rsidR="00A31EC1"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. </w:t>
            </w:r>
            <w:r w:rsidRPr="007230B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A31EC1" w:rsidRPr="00CF23E9">
              <w:rPr>
                <w:rFonts w:asciiTheme="minorHAnsi" w:hAnsiTheme="minorHAnsi" w:cs="Arial"/>
                <w:noProof/>
                <w:color w:val="FF0000"/>
                <w:sz w:val="20"/>
                <w:szCs w:val="20"/>
                <w:highlight w:val="yellow"/>
              </w:rPr>
              <w:t xml:space="preserve">                            </w:t>
            </w:r>
          </w:p>
          <w:p w:rsidR="007230BF" w:rsidRPr="007230BF" w:rsidRDefault="007230BF" w:rsidP="007230BF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</w:pPr>
            <w:r w:rsidRPr="007230BF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 xml:space="preserve">Reporte programas que han adoptado mecanismos de acceso e inserción </w:t>
            </w:r>
          </w:p>
          <w:p w:rsidR="007230BF" w:rsidRPr="00A31EC1" w:rsidRDefault="007230BF" w:rsidP="002114F6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</w:pPr>
          </w:p>
          <w:tbl>
            <w:tblPr>
              <w:tblStyle w:val="Tablaconcuadrcula"/>
              <w:tblW w:w="7513" w:type="dxa"/>
              <w:tblInd w:w="442" w:type="dxa"/>
              <w:tblLook w:val="04A0" w:firstRow="1" w:lastRow="0" w:firstColumn="1" w:lastColumn="0" w:noHBand="0" w:noVBand="1"/>
            </w:tblPr>
            <w:tblGrid>
              <w:gridCol w:w="3402"/>
              <w:gridCol w:w="2410"/>
              <w:gridCol w:w="904"/>
              <w:gridCol w:w="797"/>
            </w:tblGrid>
            <w:tr w:rsidR="00CF23E9" w:rsidRPr="00CF23E9" w:rsidTr="00A04DB9">
              <w:trPr>
                <w:trHeight w:val="471"/>
              </w:trPr>
              <w:tc>
                <w:tcPr>
                  <w:tcW w:w="7513" w:type="dxa"/>
                  <w:gridSpan w:val="4"/>
                  <w:shd w:val="clear" w:color="auto" w:fill="1F497D" w:themeFill="text2"/>
                  <w:vAlign w:val="center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4"/>
                      <w:szCs w:val="20"/>
                    </w:rPr>
                  </w:pPr>
                  <w:r w:rsidRPr="00CF23E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Programas Con Mecanismos De Acceso En Inserción</w:t>
                  </w: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Facultad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Nombre del programa</w:t>
                  </w: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si</w:t>
                  </w: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</w:t>
                  </w: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Bellas Artes y Humanidades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Agrarias y Agroindustria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Ambientales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Básicas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Emrpesariales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Educación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Salud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 Mecánica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Tecnología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CF23E9" w:rsidRPr="00CF23E9" w:rsidTr="00A04DB9">
              <w:tc>
                <w:tcPr>
                  <w:tcW w:w="3402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2410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CF23E9" w:rsidRPr="00CF23E9" w:rsidRDefault="00CF23E9" w:rsidP="00CF23E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CF23E9">
        <w:trPr>
          <w:trHeight w:val="1528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5F33D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aconcuadrcula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3402"/>
              <w:gridCol w:w="4111"/>
            </w:tblGrid>
            <w:tr w:rsidR="00282A59" w:rsidRPr="00CF23E9" w:rsidTr="00CF23E9">
              <w:trPr>
                <w:trHeight w:val="471"/>
              </w:trPr>
              <w:tc>
                <w:tcPr>
                  <w:tcW w:w="7513" w:type="dxa"/>
                  <w:gridSpan w:val="2"/>
                  <w:shd w:val="clear" w:color="auto" w:fill="1F497D" w:themeFill="text2"/>
                  <w:vAlign w:val="center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CF23E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Detalle Programas Académicos Para El Nivel De Pregrado</w:t>
                  </w: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Facultad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Ofrecido</w:t>
                  </w: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Bellas Artes y Humanidades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Agrarias y Agroindustria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Ambientales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Básicas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Emrpesariales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Educación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Salud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 Mecánica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Tecnología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CF23E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4111" w:type="dxa"/>
                </w:tcPr>
                <w:p w:rsidR="00282A59" w:rsidRPr="00CF23E9" w:rsidRDefault="00282A59" w:rsidP="00A31EC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</w:tbl>
          <w:p w:rsidR="00282A59" w:rsidRDefault="00282A59" w:rsidP="00A31EC1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7513" w:type="dxa"/>
              <w:tblInd w:w="442" w:type="dxa"/>
              <w:tblLook w:val="04A0" w:firstRow="1" w:lastRow="0" w:firstColumn="1" w:lastColumn="0" w:noHBand="0" w:noVBand="1"/>
            </w:tblPr>
            <w:tblGrid>
              <w:gridCol w:w="3402"/>
              <w:gridCol w:w="2410"/>
              <w:gridCol w:w="904"/>
              <w:gridCol w:w="797"/>
            </w:tblGrid>
            <w:tr w:rsidR="00282A59" w:rsidRPr="00CF23E9" w:rsidTr="0096220F">
              <w:trPr>
                <w:trHeight w:val="471"/>
              </w:trPr>
              <w:tc>
                <w:tcPr>
                  <w:tcW w:w="7513" w:type="dxa"/>
                  <w:gridSpan w:val="4"/>
                  <w:shd w:val="clear" w:color="auto" w:fill="1F497D" w:themeFill="text2"/>
                  <w:vAlign w:val="center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Programas Con Mecanismos De Acceso En Inserción</w:t>
                  </w: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Facultad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Nombre del programa</w:t>
                  </w: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si</w:t>
                  </w: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</w:t>
                  </w: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Bellas Artes y Humanidades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Agrarias y Agroindustria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Ambientales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Básicas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Emrpesariales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Educación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Ciencias de la Salud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Ingeniería Mecánica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  <w:t>Tecnología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282A59" w:rsidRPr="00CF23E9" w:rsidTr="00282A59">
              <w:tc>
                <w:tcPr>
                  <w:tcW w:w="3402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CF23E9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2410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:rsidR="00282A59" w:rsidRPr="00CF23E9" w:rsidRDefault="00282A59" w:rsidP="00282A5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</w:tbl>
          <w:p w:rsidR="00A31EC1" w:rsidRPr="00504025" w:rsidRDefault="00A31EC1" w:rsidP="00AD3977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2B2F0C" w:rsidRDefault="002B2F0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2B2F0C" w:rsidRDefault="002B2F0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CF23E9" w:rsidRDefault="00CF23E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</w:t>
      </w:r>
      <w:r w:rsidR="005F33DE">
        <w:rPr>
          <w:rFonts w:asciiTheme="minorHAnsi" w:hAnsiTheme="minorHAnsi" w:cs="Arial"/>
          <w:b/>
          <w:bCs/>
          <w:noProof/>
          <w:sz w:val="20"/>
          <w:szCs w:val="20"/>
        </w:rPr>
        <w:t>s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 xml:space="preserve">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CF23E9" w:rsidRPr="00504025" w:rsidRDefault="00CF23E9" w:rsidP="00CF23E9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4A3B03" w:rsidRPr="00CF29F3" w:rsidTr="00CF29F3">
        <w:trPr>
          <w:jc w:val="center"/>
        </w:trPr>
        <w:tc>
          <w:tcPr>
            <w:tcW w:w="1129" w:type="dxa"/>
            <w:vAlign w:val="center"/>
          </w:tcPr>
          <w:p w:rsidR="004A3B03" w:rsidRPr="00CF29F3" w:rsidRDefault="004A3B03" w:rsidP="004A3B0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A3B03" w:rsidRPr="00CF29F3" w:rsidRDefault="004A3B03" w:rsidP="004A3B0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4A3B03" w:rsidRPr="00CF29F3" w:rsidRDefault="004A3B03" w:rsidP="004A3B0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4A3B03" w:rsidRPr="00CF29F3" w:rsidRDefault="004A3B03" w:rsidP="004A3B0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4A3B03" w:rsidRPr="00CF29F3" w:rsidRDefault="004A3B03" w:rsidP="004A3B0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7A6979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7A6979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99" w:rsidRDefault="00E92999">
      <w:r>
        <w:separator/>
      </w:r>
    </w:p>
  </w:endnote>
  <w:endnote w:type="continuationSeparator" w:id="0">
    <w:p w:rsidR="00E92999" w:rsidRDefault="00E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99" w:rsidRDefault="00E92999">
      <w:r>
        <w:separator/>
      </w:r>
    </w:p>
  </w:footnote>
  <w:footnote w:type="continuationSeparator" w:id="0">
    <w:p w:rsidR="00E92999" w:rsidRDefault="00E9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3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749E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749E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B26"/>
    <w:multiLevelType w:val="hybridMultilevel"/>
    <w:tmpl w:val="32E619C2"/>
    <w:lvl w:ilvl="0" w:tplc="0ACED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1B705917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CAD2BF8"/>
    <w:multiLevelType w:val="hybridMultilevel"/>
    <w:tmpl w:val="355A1146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266A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691"/>
    <w:rsid w:val="0009000C"/>
    <w:rsid w:val="00090316"/>
    <w:rsid w:val="0009668C"/>
    <w:rsid w:val="00096CFF"/>
    <w:rsid w:val="000A54CF"/>
    <w:rsid w:val="000B0CAB"/>
    <w:rsid w:val="000B7721"/>
    <w:rsid w:val="000C31E8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3BF9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5204"/>
    <w:rsid w:val="00282A59"/>
    <w:rsid w:val="00285FF8"/>
    <w:rsid w:val="00290B90"/>
    <w:rsid w:val="00293440"/>
    <w:rsid w:val="00293CF1"/>
    <w:rsid w:val="002A44EC"/>
    <w:rsid w:val="002A5CE3"/>
    <w:rsid w:val="002B03BE"/>
    <w:rsid w:val="002B07F0"/>
    <w:rsid w:val="002B2F0C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6F54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56EC"/>
    <w:rsid w:val="00375C6A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6AB8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20A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3B03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3232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249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5F33DE"/>
    <w:rsid w:val="00602917"/>
    <w:rsid w:val="0060515A"/>
    <w:rsid w:val="00612A21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C36A8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6F3A"/>
    <w:rsid w:val="0071787E"/>
    <w:rsid w:val="00720773"/>
    <w:rsid w:val="007230BF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32E5"/>
    <w:rsid w:val="007A6979"/>
    <w:rsid w:val="007A726B"/>
    <w:rsid w:val="007B2480"/>
    <w:rsid w:val="007B4CB6"/>
    <w:rsid w:val="007B6272"/>
    <w:rsid w:val="007C4517"/>
    <w:rsid w:val="007D58B0"/>
    <w:rsid w:val="007E6943"/>
    <w:rsid w:val="007E6ED4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2855"/>
    <w:rsid w:val="008553FC"/>
    <w:rsid w:val="0086155E"/>
    <w:rsid w:val="00863C18"/>
    <w:rsid w:val="00865900"/>
    <w:rsid w:val="008664F5"/>
    <w:rsid w:val="008752B3"/>
    <w:rsid w:val="0089045D"/>
    <w:rsid w:val="00894DEC"/>
    <w:rsid w:val="0089608A"/>
    <w:rsid w:val="008A1534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85AF3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497"/>
    <w:rsid w:val="00A019FD"/>
    <w:rsid w:val="00A111A1"/>
    <w:rsid w:val="00A114DD"/>
    <w:rsid w:val="00A12134"/>
    <w:rsid w:val="00A1222F"/>
    <w:rsid w:val="00A2190E"/>
    <w:rsid w:val="00A2260E"/>
    <w:rsid w:val="00A2367C"/>
    <w:rsid w:val="00A260A7"/>
    <w:rsid w:val="00A31EB0"/>
    <w:rsid w:val="00A31EC1"/>
    <w:rsid w:val="00A32ABB"/>
    <w:rsid w:val="00A35B14"/>
    <w:rsid w:val="00A3675E"/>
    <w:rsid w:val="00A433EE"/>
    <w:rsid w:val="00A4724E"/>
    <w:rsid w:val="00A5162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87E13"/>
    <w:rsid w:val="00A92094"/>
    <w:rsid w:val="00A952A2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34AA"/>
    <w:rsid w:val="00AC700E"/>
    <w:rsid w:val="00AD390F"/>
    <w:rsid w:val="00AD3977"/>
    <w:rsid w:val="00AE1706"/>
    <w:rsid w:val="00AE7DC8"/>
    <w:rsid w:val="00AF1DD5"/>
    <w:rsid w:val="00AF3D94"/>
    <w:rsid w:val="00AF4897"/>
    <w:rsid w:val="00AF5C86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55C8D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2A7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E7D21"/>
    <w:rsid w:val="00CF21E6"/>
    <w:rsid w:val="00CF23E9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49E9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1EC4"/>
    <w:rsid w:val="00E0258C"/>
    <w:rsid w:val="00E03A82"/>
    <w:rsid w:val="00E054D3"/>
    <w:rsid w:val="00E0731F"/>
    <w:rsid w:val="00E12BDA"/>
    <w:rsid w:val="00E170AF"/>
    <w:rsid w:val="00E30539"/>
    <w:rsid w:val="00E3341B"/>
    <w:rsid w:val="00E34945"/>
    <w:rsid w:val="00E35CDE"/>
    <w:rsid w:val="00E36606"/>
    <w:rsid w:val="00E37AC8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2999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2F1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5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2020-03-04T21:33:00Z</cp:lastPrinted>
  <dcterms:created xsi:type="dcterms:W3CDTF">2020-04-02T14:22:00Z</dcterms:created>
  <dcterms:modified xsi:type="dcterms:W3CDTF">2020-04-27T22:34:00Z</dcterms:modified>
</cp:coreProperties>
</file>