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0659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0F1B81F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664A712B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2D5691EA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D28910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8509D4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57AE574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657184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964AA" w:rsidRPr="00504025" w14:paraId="1B60D015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50E46C9D" w14:textId="77777777" w:rsidR="00E964AA" w:rsidRPr="00504025" w:rsidRDefault="00E964AA" w:rsidP="00E964A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CEA0301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627B5C0" w14:textId="77777777" w:rsidR="00E964AA" w:rsidRPr="0041438F" w:rsidRDefault="00E964AA" w:rsidP="00E964A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C74641D" w14:textId="77777777" w:rsidR="00E964AA" w:rsidRPr="0041438F" w:rsidRDefault="00E964AA" w:rsidP="00E964A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38316C73" w14:textId="0E42CD49" w:rsidR="00E964AA" w:rsidRPr="0041438F" w:rsidRDefault="00E964AA" w:rsidP="00E964A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B1A4F4B" w14:textId="6B263B8C" w:rsidR="00E964AA" w:rsidRPr="0041438F" w:rsidRDefault="00E964AA" w:rsidP="00E964A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74708D66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6C1B755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Docentes en formación continua</w:t>
            </w:r>
          </w:p>
        </w:tc>
      </w:tr>
      <w:tr w:rsidR="00E8012E" w:rsidRPr="00504025" w14:paraId="5BAE521F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1CED6E54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Docentes de planta, transitorios y catedráticos que han recibido formación pedagógica, didáctica, disciplinar e interdisciplinar</w:t>
            </w:r>
          </w:p>
        </w:tc>
      </w:tr>
      <w:tr w:rsidR="00E8012E" w:rsidRPr="00504025" w14:paraId="69F56AD7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99165A6" w14:textId="5D056808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B43063" w:rsidRPr="0055000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14:paraId="2821565D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69C01C7" w14:textId="77777777" w:rsidR="00B43063" w:rsidRPr="006C7F68" w:rsidRDefault="00E8012E" w:rsidP="00B43063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B43063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B4306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43063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B4306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43063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14:paraId="0710BCA2" w14:textId="29FCE851" w:rsidR="00E8012E" w:rsidRDefault="00B43063" w:rsidP="00B4306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</w:p>
        </w:tc>
      </w:tr>
      <w:tr w:rsidR="00E8012E" w:rsidRPr="00504025" w14:paraId="7A7E392B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1FAFA84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D33C78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4694D6E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6CC46A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25BE8E3E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A63AEC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6796BD7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3B2AF823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365513DE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57641A62" w14:textId="26046E44" w:rsidR="00E8012E" w:rsidRPr="00504025" w:rsidRDefault="00E8012E" w:rsidP="00717197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</w:t>
            </w:r>
            <w:r w:rsidRPr="000514F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Gestión: </w:t>
            </w:r>
            <w:r w:rsidR="00B43063" w:rsidRPr="000514F1">
              <w:rPr>
                <w:rFonts w:asciiTheme="minorHAnsi" w:hAnsiTheme="minorHAnsi" w:cs="Arial"/>
                <w:sz w:val="20"/>
                <w:szCs w:val="20"/>
                <w:lang w:val="es-CO"/>
              </w:rPr>
              <w:t>Docencia</w:t>
            </w:r>
            <w:r w:rsidR="00B4306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Y Bienestar Institucional</w:t>
            </w:r>
          </w:p>
        </w:tc>
      </w:tr>
      <w:tr w:rsidR="00E8012E" w:rsidRPr="00504025" w14:paraId="5C552F30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78E8058F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3C0E4D12" w14:textId="77777777" w:rsidR="00B43063" w:rsidRDefault="00B43063" w:rsidP="0078788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82A3DF3" w14:textId="4070A247" w:rsidR="00E8012E" w:rsidRPr="00B43063" w:rsidRDefault="00E8012E" w:rsidP="0078788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306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FACTOR </w:t>
            </w:r>
            <w:r w:rsidR="000514F1" w:rsidRPr="00B43063">
              <w:rPr>
                <w:rFonts w:asciiTheme="minorHAnsi" w:hAnsiTheme="minorHAnsi" w:cs="Arial"/>
                <w:sz w:val="20"/>
                <w:szCs w:val="20"/>
                <w:lang w:val="es-CO"/>
              </w:rPr>
              <w:t>3. PROFESORES</w:t>
            </w:r>
          </w:p>
          <w:p w14:paraId="07978EFD" w14:textId="61F8C7E4"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306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CARACTERISTICA </w:t>
            </w:r>
            <w:r w:rsidR="00B43063" w:rsidRPr="00B43063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Profesoral</w:t>
            </w:r>
            <w:r w:rsidR="00B43063"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2EDB3FEB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4B0035E1" w14:textId="77777777"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621FD2BA" w14:textId="77777777" w:rsidR="00717197" w:rsidRPr="00504025" w:rsidRDefault="00717197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534850C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9E4092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C40FADC" w14:textId="77777777" w:rsidR="00E8012E" w:rsidRPr="00B43063" w:rsidRDefault="00717197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B43063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23E498F9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13CD5423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472187B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6C60A935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84F2215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5D8576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C2FEE5E" w14:textId="77777777" w:rsidR="00E8012E" w:rsidRPr="00504025" w:rsidRDefault="00E8012E" w:rsidP="0071719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</w:t>
            </w:r>
            <w:r w:rsidRPr="0071719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s-CO"/>
              </w:rPr>
              <w:t>:</w:t>
            </w:r>
            <w:r w:rsidRPr="0071719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717197" w:rsidRPr="0071719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Cursos de formación docente</w:t>
            </w:r>
            <w:r w:rsidR="0071719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 xml:space="preserve"> de la Vicerrectoría Académica y sus dependencias adscritas.</w:t>
            </w:r>
          </w:p>
        </w:tc>
      </w:tr>
      <w:tr w:rsidR="00E8012E" w:rsidRPr="00504025" w14:paraId="7928C0D6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79CE5CE" w14:textId="77777777" w:rsidR="00E8012E" w:rsidRPr="00504025" w:rsidRDefault="00E8012E" w:rsidP="0071719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</w:p>
        </w:tc>
      </w:tr>
      <w:tr w:rsidR="00E8012E" w:rsidRPr="00504025" w14:paraId="20A4505F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B7ACA01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5AAC1557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16BB99BA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3605365C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01032D56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71EEDB69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1A3A0BD8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73643A90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67278F96" w14:textId="77777777" w:rsidR="00E8012E" w:rsidRDefault="00717197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lastRenderedPageBreak/>
              <w:t>Formación continua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Pr="0071719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hace referencia a la actualización disciplinar, pedagógica y didáctica en función del perfeccionamiento del desempeño profesional, que ayuda a cualificar la profesión docente y el mejoramiento continuo en las unidades académicas y en la universidad como institución formadora. Esta puede darse mediante seminarios, diplomados, cursos de corta duración, pasantías, estancias posdoctorales, entre otras. Aunque estas actividades no otorguen titulación, deben responder a necesidades priorizadas e identificadas en cada programa o facultad y a nivel institucional.</w:t>
            </w:r>
          </w:p>
          <w:p w14:paraId="73BC4F45" w14:textId="77777777" w:rsidR="00E8012E" w:rsidRPr="00504025" w:rsidRDefault="00E8012E" w:rsidP="0071719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FE52806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53D3DC1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2976EB35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1CD9D6C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22A1EC7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4EB9FE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599FF20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E62DC3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41A77F7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51D14B9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654D1659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595F4D4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382409F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815869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1C0743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C1079E9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4F21CAA4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E67DE1A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Docentes en formación continua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Docentes con formación continua / total de docentes</w:t>
            </w:r>
          </w:p>
        </w:tc>
      </w:tr>
      <w:tr w:rsidR="00E8012E" w:rsidRPr="00504025" w14:paraId="13CEC8B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F367974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47DE486F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358D9661" w14:textId="77777777" w:rsidR="00E8012E" w:rsidRPr="00D47949" w:rsidRDefault="00717197" w:rsidP="0071719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1719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Para este cálculo se tendrán en cuenta los docentes de planta, transitorios o catedráticos que han recibido formación pedagógica, didáctica, disciplinar e interdisciplinar.</w:t>
            </w:r>
          </w:p>
        </w:tc>
      </w:tr>
      <w:tr w:rsidR="00E8012E" w:rsidRPr="00504025" w14:paraId="41691B2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EF757F7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71F69B1C" w14:textId="77777777" w:rsidR="00E8012E" w:rsidRPr="00717197" w:rsidRDefault="00E8012E" w:rsidP="002114F6">
            <w:pPr>
              <w:spacing w:line="0" w:lineRule="atLeast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lang w:val="es-CO"/>
              </w:rPr>
            </w:pPr>
          </w:p>
          <w:p w14:paraId="1CA96F18" w14:textId="77777777" w:rsidR="00E8012E" w:rsidRPr="00717197" w:rsidRDefault="00717197" w:rsidP="00256B7C">
            <w:pPr>
              <w:spacing w:line="0" w:lineRule="atLeast"/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</w:pPr>
            <w:r w:rsidRPr="007171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Listado de aprobados</w:t>
            </w:r>
          </w:p>
          <w:p w14:paraId="2B17B12E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2"/>
              <w:gridCol w:w="1394"/>
              <w:gridCol w:w="1568"/>
              <w:gridCol w:w="1560"/>
              <w:gridCol w:w="1974"/>
              <w:gridCol w:w="1384"/>
            </w:tblGrid>
            <w:tr w:rsidR="00192C06" w14:paraId="02E85934" w14:textId="77777777" w:rsidTr="00192C06">
              <w:trPr>
                <w:trHeight w:val="179"/>
                <w:jc w:val="center"/>
              </w:trPr>
              <w:tc>
                <w:tcPr>
                  <w:tcW w:w="882" w:type="dxa"/>
                  <w:shd w:val="clear" w:color="auto" w:fill="95B3D7" w:themeFill="accent1" w:themeFillTint="99"/>
                </w:tcPr>
                <w:p w14:paraId="46F4F3CC" w14:textId="77777777" w:rsidR="00192C06" w:rsidRDefault="00192C06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CÉDULA</w:t>
                  </w:r>
                </w:p>
              </w:tc>
              <w:tc>
                <w:tcPr>
                  <w:tcW w:w="1394" w:type="dxa"/>
                  <w:shd w:val="clear" w:color="auto" w:fill="95B3D7" w:themeFill="accent1" w:themeFillTint="99"/>
                </w:tcPr>
                <w:p w14:paraId="3E39BAE4" w14:textId="77777777" w:rsidR="00192C06" w:rsidRDefault="00192C06" w:rsidP="0071719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1568" w:type="dxa"/>
                  <w:shd w:val="clear" w:color="auto" w:fill="95B3D7" w:themeFill="accent1" w:themeFillTint="99"/>
                </w:tcPr>
                <w:p w14:paraId="47C3983E" w14:textId="77777777" w:rsidR="00192C06" w:rsidRDefault="00192C06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CENTRO DE COSTOS</w:t>
                  </w:r>
                </w:p>
              </w:tc>
              <w:tc>
                <w:tcPr>
                  <w:tcW w:w="1560" w:type="dxa"/>
                  <w:shd w:val="clear" w:color="auto" w:fill="95B3D7" w:themeFill="accent1" w:themeFillTint="99"/>
                </w:tcPr>
                <w:p w14:paraId="2C299960" w14:textId="589A9B9B" w:rsidR="00192C06" w:rsidRDefault="00192C06" w:rsidP="0071719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974" w:type="dxa"/>
                  <w:shd w:val="clear" w:color="auto" w:fill="95B3D7" w:themeFill="accent1" w:themeFillTint="99"/>
                </w:tcPr>
                <w:p w14:paraId="35B44D14" w14:textId="70349449" w:rsidR="00192C06" w:rsidRDefault="00192C06" w:rsidP="0071719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TIPO DE CONTRATACIÓN</w:t>
                  </w:r>
                </w:p>
              </w:tc>
              <w:tc>
                <w:tcPr>
                  <w:tcW w:w="1384" w:type="dxa"/>
                  <w:shd w:val="clear" w:color="auto" w:fill="95B3D7" w:themeFill="accent1" w:themeFillTint="99"/>
                </w:tcPr>
                <w:p w14:paraId="60FDC7D6" w14:textId="77777777" w:rsidR="00192C06" w:rsidRDefault="00192C06" w:rsidP="0071719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CURSO</w:t>
                  </w:r>
                </w:p>
              </w:tc>
            </w:tr>
            <w:tr w:rsidR="00192C06" w14:paraId="4C39627B" w14:textId="77777777" w:rsidTr="00192C06">
              <w:trPr>
                <w:trHeight w:val="167"/>
                <w:jc w:val="center"/>
              </w:trPr>
              <w:tc>
                <w:tcPr>
                  <w:tcW w:w="882" w:type="dxa"/>
                </w:tcPr>
                <w:p w14:paraId="26B2C80E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33B1825A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</w:tcPr>
                <w:p w14:paraId="3BE28931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5A7CCC8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</w:tcPr>
                <w:p w14:paraId="7CB5F61D" w14:textId="52EDBE3B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6BAFA427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192C06" w14:paraId="06D065EF" w14:textId="77777777" w:rsidTr="00192C06">
              <w:trPr>
                <w:trHeight w:val="167"/>
                <w:jc w:val="center"/>
              </w:trPr>
              <w:tc>
                <w:tcPr>
                  <w:tcW w:w="882" w:type="dxa"/>
                </w:tcPr>
                <w:p w14:paraId="5083DB54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6D820CC4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</w:tcPr>
                <w:p w14:paraId="3130A095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54FCD774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</w:tcPr>
                <w:p w14:paraId="318D44D4" w14:textId="1167C4FD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1396448C" w14:textId="77777777" w:rsidR="00192C06" w:rsidRDefault="00192C0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3E348B6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4681A677" w14:textId="77777777" w:rsidTr="00717197">
        <w:trPr>
          <w:trHeight w:val="1285"/>
        </w:trPr>
        <w:tc>
          <w:tcPr>
            <w:tcW w:w="8988" w:type="dxa"/>
            <w:vAlign w:val="center"/>
          </w:tcPr>
          <w:p w14:paraId="78436102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4BED929F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69"/>
              <w:gridCol w:w="1748"/>
            </w:tblGrid>
            <w:tr w:rsidR="00E8012E" w14:paraId="29979ED0" w14:textId="77777777" w:rsidTr="00717197">
              <w:trPr>
                <w:trHeight w:val="216"/>
                <w:jc w:val="center"/>
              </w:trPr>
              <w:tc>
                <w:tcPr>
                  <w:tcW w:w="3169" w:type="dxa"/>
                  <w:shd w:val="clear" w:color="auto" w:fill="95B3D7" w:themeFill="accent1" w:themeFillTint="99"/>
                </w:tcPr>
                <w:p w14:paraId="741EB234" w14:textId="77777777" w:rsidR="00E8012E" w:rsidRPr="00717197" w:rsidRDefault="00717197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71719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Docentes con formación continua</w:t>
                  </w:r>
                </w:p>
              </w:tc>
              <w:tc>
                <w:tcPr>
                  <w:tcW w:w="1748" w:type="dxa"/>
                </w:tcPr>
                <w:p w14:paraId="58A769ED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7B22D5B7" w14:textId="77777777" w:rsidTr="00717197">
              <w:trPr>
                <w:trHeight w:val="230"/>
                <w:jc w:val="center"/>
              </w:trPr>
              <w:tc>
                <w:tcPr>
                  <w:tcW w:w="3169" w:type="dxa"/>
                  <w:shd w:val="clear" w:color="auto" w:fill="95B3D7" w:themeFill="accent1" w:themeFillTint="99"/>
                </w:tcPr>
                <w:p w14:paraId="38B452C0" w14:textId="77777777" w:rsidR="00E8012E" w:rsidRPr="002C5276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748" w:type="dxa"/>
                </w:tcPr>
                <w:p w14:paraId="78D76AA3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26DB9E8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76DBEB03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DD3C361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FFB52A7" w14:textId="77777777" w:rsidR="000514F1" w:rsidRDefault="000514F1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79EB899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3F1C76A9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noProof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14:paraId="42010A42" w14:textId="77777777" w:rsidR="00213254" w:rsidRDefault="00213254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p w14:paraId="3CF37027" w14:textId="77777777" w:rsidR="00E8012E" w:rsidRDefault="00E8012E" w:rsidP="00717197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2224A67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588D4123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E08AEE3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EBF60D4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6E2A05C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5D2C1F1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00B1D55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151C9C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79B70EC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D10484" w:rsidRPr="00CF29F3" w14:paraId="1A8E7EFC" w14:textId="77777777" w:rsidTr="00CF29F3">
        <w:trPr>
          <w:jc w:val="center"/>
        </w:trPr>
        <w:tc>
          <w:tcPr>
            <w:tcW w:w="1129" w:type="dxa"/>
            <w:vAlign w:val="center"/>
          </w:tcPr>
          <w:p w14:paraId="0EF29231" w14:textId="33064E8B" w:rsidR="00D10484" w:rsidRPr="00CF29F3" w:rsidRDefault="00D10484" w:rsidP="00D1048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ADF07F1" w14:textId="5C774E29" w:rsidR="00D10484" w:rsidRPr="00CF29F3" w:rsidRDefault="00D10484" w:rsidP="00D104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29406D7D" w14:textId="229846E3" w:rsidR="00D10484" w:rsidRPr="00CF29F3" w:rsidRDefault="00D10484" w:rsidP="00D1048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27B50C15" w14:textId="39F7DB91" w:rsidR="00D10484" w:rsidRPr="00CF29F3" w:rsidRDefault="00D10484" w:rsidP="00D1048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79D59E4" w14:textId="7EA4889A" w:rsidR="00D10484" w:rsidRPr="00CF29F3" w:rsidRDefault="00D10484" w:rsidP="00D1048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67AA4663" w14:textId="77777777" w:rsidR="00E8012E" w:rsidRPr="00C363D4" w:rsidRDefault="00E8012E" w:rsidP="00A956B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A956B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2592" w14:textId="77777777" w:rsidR="000E5959" w:rsidRDefault="000E5959">
      <w:r>
        <w:separator/>
      </w:r>
    </w:p>
  </w:endnote>
  <w:endnote w:type="continuationSeparator" w:id="0">
    <w:p w14:paraId="6FEDDFF2" w14:textId="77777777" w:rsidR="000E5959" w:rsidRDefault="000E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475E" w14:textId="77777777" w:rsidR="00B90D01" w:rsidRPr="00BB4682" w:rsidRDefault="00B90D01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CFFC" w14:textId="77777777" w:rsidR="000E5959" w:rsidRDefault="000E5959">
      <w:r>
        <w:separator/>
      </w:r>
    </w:p>
  </w:footnote>
  <w:footnote w:type="continuationSeparator" w:id="0">
    <w:p w14:paraId="129E6335" w14:textId="77777777" w:rsidR="000E5959" w:rsidRDefault="000E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90D01" w:rsidRPr="004036F2" w14:paraId="0ECD299F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1C8E8809" w14:textId="77777777" w:rsidR="00B90D01" w:rsidRPr="004036F2" w:rsidRDefault="00B90D01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F202C52" wp14:editId="605109C0">
                <wp:extent cx="1171185" cy="854648"/>
                <wp:effectExtent l="0" t="0" r="0" b="3175"/>
                <wp:docPr id="40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3057A11" w14:textId="77777777" w:rsidR="00B90D01" w:rsidRPr="004036F2" w:rsidRDefault="00B90D01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2428ABE1" w14:textId="77777777" w:rsidR="00B90D01" w:rsidRPr="004036F2" w:rsidRDefault="00B90D01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7569813" w14:textId="77777777" w:rsidR="00B90D01" w:rsidRPr="001C1AF5" w:rsidRDefault="00B90D01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90D01" w:rsidRPr="004036F2" w14:paraId="3853DC3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14F9BA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BD32D5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90D01" w:rsidRPr="004036F2" w14:paraId="0825143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32E9DE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42A79E" w14:textId="77777777" w:rsidR="00B90D01" w:rsidRPr="00A2367C" w:rsidRDefault="00B90D01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90D01" w:rsidRPr="004036F2" w14:paraId="27E43D7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8473B2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57299D" w14:textId="77777777" w:rsidR="00B90D01" w:rsidRPr="004036F2" w:rsidRDefault="00B90D01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90D01" w:rsidRPr="004036F2" w14:paraId="1A76825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178287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F775FE" w14:textId="72044A5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E964AA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E964AA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F732131" w14:textId="77777777" w:rsidR="00B90D01" w:rsidRPr="004036F2" w:rsidRDefault="00B90D01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FC283EA" w14:textId="77777777" w:rsidR="00B90D01" w:rsidRPr="004036F2" w:rsidRDefault="00B90D01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4F1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3B56"/>
    <w:rsid w:val="000B7721"/>
    <w:rsid w:val="000C731D"/>
    <w:rsid w:val="000D1CDC"/>
    <w:rsid w:val="000D2F9C"/>
    <w:rsid w:val="000E0EB2"/>
    <w:rsid w:val="000E1695"/>
    <w:rsid w:val="000E24DB"/>
    <w:rsid w:val="000E5959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2C06"/>
    <w:rsid w:val="00197301"/>
    <w:rsid w:val="001A00E6"/>
    <w:rsid w:val="001A09F7"/>
    <w:rsid w:val="001A5871"/>
    <w:rsid w:val="001A5B20"/>
    <w:rsid w:val="001B0ACB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13254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7CB9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4F37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5154"/>
    <w:rsid w:val="004668DD"/>
    <w:rsid w:val="00470821"/>
    <w:rsid w:val="00471699"/>
    <w:rsid w:val="00476F46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35A5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197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477CA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C4517"/>
    <w:rsid w:val="007D58B0"/>
    <w:rsid w:val="007E6943"/>
    <w:rsid w:val="007E6ED4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3063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0484"/>
    <w:rsid w:val="00D11420"/>
    <w:rsid w:val="00D17B52"/>
    <w:rsid w:val="00D2103D"/>
    <w:rsid w:val="00D21E9B"/>
    <w:rsid w:val="00D23F02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4A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7B352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9</cp:revision>
  <cp:lastPrinted>2008-11-24T15:14:00Z</cp:lastPrinted>
  <dcterms:created xsi:type="dcterms:W3CDTF">2020-01-22T16:38:00Z</dcterms:created>
  <dcterms:modified xsi:type="dcterms:W3CDTF">2020-04-27T22:34:00Z</dcterms:modified>
</cp:coreProperties>
</file>