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4684C"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Información General</w:t>
      </w:r>
    </w:p>
    <w:p w14:paraId="3B923301" w14:textId="77777777" w:rsidR="00E8012E" w:rsidRPr="00504025" w:rsidRDefault="00E8012E" w:rsidP="00FC44D7">
      <w:pPr>
        <w:spacing w:line="0" w:lineRule="atLeast"/>
        <w:rPr>
          <w:rFonts w:asciiTheme="minorHAnsi" w:hAnsiTheme="minorHAns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1E0" w:firstRow="1" w:lastRow="1" w:firstColumn="1" w:lastColumn="1" w:noHBand="0" w:noVBand="0"/>
      </w:tblPr>
      <w:tblGrid>
        <w:gridCol w:w="2207"/>
        <w:gridCol w:w="1104"/>
        <w:gridCol w:w="1104"/>
        <w:gridCol w:w="2207"/>
        <w:gridCol w:w="2208"/>
      </w:tblGrid>
      <w:tr w:rsidR="00E8012E" w:rsidRPr="00504025" w14:paraId="3A8941C6" w14:textId="77777777" w:rsidTr="000473A1">
        <w:trPr>
          <w:trHeight w:val="388"/>
          <w:jc w:val="center"/>
        </w:trPr>
        <w:tc>
          <w:tcPr>
            <w:tcW w:w="2207" w:type="dxa"/>
            <w:shd w:val="clear" w:color="auto" w:fill="17365D" w:themeFill="text2" w:themeFillShade="BF"/>
            <w:vAlign w:val="center"/>
          </w:tcPr>
          <w:p w14:paraId="72BB8FE4" w14:textId="77777777" w:rsidR="00E8012E" w:rsidRPr="00E53D08" w:rsidRDefault="00E8012E" w:rsidP="0041438F">
            <w:pPr>
              <w:spacing w:line="0" w:lineRule="atLeast"/>
              <w:jc w:val="center"/>
              <w:rPr>
                <w:rFonts w:asciiTheme="minorHAnsi" w:hAnsiTheme="minorHAnsi" w:cs="Arial"/>
                <w:sz w:val="20"/>
                <w:szCs w:val="20"/>
                <w:lang w:val="es-CO"/>
              </w:rPr>
            </w:pPr>
            <w:r w:rsidRPr="00504025">
              <w:rPr>
                <w:rFonts w:asciiTheme="minorHAnsi" w:hAnsiTheme="minorHAnsi" w:cs="Arial"/>
                <w:b/>
                <w:sz w:val="20"/>
                <w:szCs w:val="20"/>
                <w:lang w:val="es-CO"/>
              </w:rPr>
              <w:t>Código</w:t>
            </w:r>
          </w:p>
        </w:tc>
        <w:tc>
          <w:tcPr>
            <w:tcW w:w="1104" w:type="dxa"/>
            <w:shd w:val="clear" w:color="auto" w:fill="17365D" w:themeFill="text2" w:themeFillShade="BF"/>
            <w:vAlign w:val="center"/>
          </w:tcPr>
          <w:p w14:paraId="208C1890"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Versión</w:t>
            </w:r>
          </w:p>
        </w:tc>
        <w:tc>
          <w:tcPr>
            <w:tcW w:w="1104" w:type="dxa"/>
            <w:shd w:val="clear" w:color="auto" w:fill="17365D" w:themeFill="text2" w:themeFillShade="BF"/>
            <w:vAlign w:val="center"/>
          </w:tcPr>
          <w:p w14:paraId="3997142B" w14:textId="77777777" w:rsidR="00E8012E" w:rsidRPr="0041438F" w:rsidRDefault="00E8012E" w:rsidP="0041438F">
            <w:pPr>
              <w:spacing w:line="0" w:lineRule="atLeast"/>
              <w:jc w:val="center"/>
              <w:rPr>
                <w:rFonts w:asciiTheme="minorHAnsi" w:hAnsiTheme="minorHAnsi" w:cs="Arial"/>
                <w:b/>
                <w:bCs/>
                <w:sz w:val="20"/>
                <w:szCs w:val="20"/>
                <w:lang w:val="es-CO"/>
              </w:rPr>
            </w:pPr>
            <w:r>
              <w:rPr>
                <w:rFonts w:asciiTheme="minorHAnsi" w:hAnsiTheme="minorHAnsi" w:cs="Arial"/>
                <w:b/>
                <w:bCs/>
                <w:sz w:val="20"/>
                <w:szCs w:val="20"/>
                <w:lang w:val="es-CO"/>
              </w:rPr>
              <w:t>Estado</w:t>
            </w:r>
          </w:p>
        </w:tc>
        <w:tc>
          <w:tcPr>
            <w:tcW w:w="2207" w:type="dxa"/>
            <w:shd w:val="clear" w:color="auto" w:fill="17365D" w:themeFill="text2" w:themeFillShade="BF"/>
            <w:vAlign w:val="center"/>
          </w:tcPr>
          <w:p w14:paraId="73ED96E0"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creación</w:t>
            </w:r>
          </w:p>
        </w:tc>
        <w:tc>
          <w:tcPr>
            <w:tcW w:w="2208" w:type="dxa"/>
            <w:shd w:val="clear" w:color="auto" w:fill="17365D" w:themeFill="text2" w:themeFillShade="BF"/>
            <w:vAlign w:val="center"/>
          </w:tcPr>
          <w:p w14:paraId="7CC206BB" w14:textId="77777777" w:rsidR="00E8012E" w:rsidRPr="0041438F" w:rsidRDefault="00E8012E" w:rsidP="0041438F">
            <w:pPr>
              <w:spacing w:line="0" w:lineRule="atLeast"/>
              <w:jc w:val="center"/>
              <w:rPr>
                <w:rFonts w:asciiTheme="minorHAnsi" w:hAnsiTheme="minorHAnsi" w:cs="Arial"/>
                <w:b/>
                <w:bCs/>
                <w:sz w:val="20"/>
                <w:szCs w:val="20"/>
                <w:lang w:val="es-CO"/>
              </w:rPr>
            </w:pPr>
            <w:r w:rsidRPr="0041438F">
              <w:rPr>
                <w:rFonts w:asciiTheme="minorHAnsi" w:hAnsiTheme="minorHAnsi" w:cs="Arial"/>
                <w:b/>
                <w:bCs/>
                <w:sz w:val="20"/>
                <w:szCs w:val="20"/>
                <w:lang w:val="es-CO"/>
              </w:rPr>
              <w:t>Fecha de última modificación</w:t>
            </w:r>
          </w:p>
        </w:tc>
      </w:tr>
      <w:tr w:rsidR="00F070CF" w:rsidRPr="00504025" w14:paraId="20EB6EAF" w14:textId="77777777" w:rsidTr="000473A1">
        <w:trPr>
          <w:trHeight w:val="329"/>
          <w:jc w:val="center"/>
        </w:trPr>
        <w:tc>
          <w:tcPr>
            <w:tcW w:w="2207" w:type="dxa"/>
            <w:shd w:val="clear" w:color="auto" w:fill="FFFFFF" w:themeFill="background1"/>
            <w:vAlign w:val="center"/>
          </w:tcPr>
          <w:p w14:paraId="3EAD1CED" w14:textId="77777777" w:rsidR="00F070CF" w:rsidRPr="00504025" w:rsidRDefault="00F070CF" w:rsidP="00F070CF">
            <w:pPr>
              <w:spacing w:line="0" w:lineRule="atLeast"/>
              <w:rPr>
                <w:rFonts w:asciiTheme="minorHAnsi" w:hAnsiTheme="minorHAnsi" w:cs="Arial"/>
                <w:b/>
                <w:sz w:val="20"/>
                <w:szCs w:val="20"/>
                <w:lang w:val="es-CO"/>
              </w:rPr>
            </w:pPr>
            <w:bookmarkStart w:id="0" w:name="_GoBack" w:colFirst="3" w:colLast="4"/>
            <w:r w:rsidRPr="00FE5254">
              <w:rPr>
                <w:rFonts w:asciiTheme="minorHAnsi" w:hAnsiTheme="minorHAnsi" w:cs="Arial"/>
                <w:b/>
                <w:noProof/>
                <w:sz w:val="20"/>
                <w:szCs w:val="20"/>
                <w:lang w:val="es-CO"/>
              </w:rPr>
              <w:t>CGT0002</w:t>
            </w:r>
            <w:r>
              <w:rPr>
                <w:rFonts w:asciiTheme="minorHAnsi" w:hAnsiTheme="minorHAnsi" w:cs="Arial"/>
                <w:b/>
                <w:sz w:val="20"/>
                <w:szCs w:val="20"/>
                <w:lang w:val="es-CO"/>
              </w:rPr>
              <w:t>-</w:t>
            </w:r>
            <w:r w:rsidRPr="00FE5254">
              <w:rPr>
                <w:rFonts w:asciiTheme="minorHAnsi" w:hAnsiTheme="minorHAnsi" w:cs="Arial"/>
                <w:b/>
                <w:noProof/>
                <w:sz w:val="20"/>
                <w:szCs w:val="20"/>
                <w:lang w:val="es-CO"/>
              </w:rPr>
              <w:t>1</w:t>
            </w:r>
          </w:p>
        </w:tc>
        <w:tc>
          <w:tcPr>
            <w:tcW w:w="1104" w:type="dxa"/>
            <w:shd w:val="clear" w:color="auto" w:fill="FFFFFF" w:themeFill="background1"/>
            <w:vAlign w:val="center"/>
          </w:tcPr>
          <w:p w14:paraId="123B7B54" w14:textId="77777777" w:rsidR="00F070CF" w:rsidRPr="0041438F" w:rsidRDefault="00F070CF" w:rsidP="00F070CF">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1</w:t>
            </w:r>
          </w:p>
        </w:tc>
        <w:tc>
          <w:tcPr>
            <w:tcW w:w="1104" w:type="dxa"/>
            <w:shd w:val="clear" w:color="auto" w:fill="FFFFFF" w:themeFill="background1"/>
            <w:vAlign w:val="center"/>
          </w:tcPr>
          <w:p w14:paraId="0EF70715" w14:textId="77777777" w:rsidR="00F070CF" w:rsidRPr="0041438F" w:rsidRDefault="00F070CF" w:rsidP="00F070CF">
            <w:pPr>
              <w:spacing w:line="0" w:lineRule="atLeast"/>
              <w:jc w:val="center"/>
              <w:rPr>
                <w:rFonts w:asciiTheme="minorHAnsi" w:hAnsiTheme="minorHAnsi" w:cs="Arial"/>
                <w:b/>
                <w:bCs/>
                <w:sz w:val="20"/>
                <w:szCs w:val="20"/>
                <w:lang w:val="es-CO"/>
              </w:rPr>
            </w:pPr>
            <w:r w:rsidRPr="00FE5254">
              <w:rPr>
                <w:rFonts w:asciiTheme="minorHAnsi" w:hAnsiTheme="minorHAnsi" w:cs="Arial"/>
                <w:b/>
                <w:bCs/>
                <w:noProof/>
                <w:sz w:val="20"/>
                <w:szCs w:val="20"/>
                <w:lang w:val="es-CO"/>
              </w:rPr>
              <w:t>Activo</w:t>
            </w:r>
          </w:p>
        </w:tc>
        <w:tc>
          <w:tcPr>
            <w:tcW w:w="2207" w:type="dxa"/>
            <w:shd w:val="clear" w:color="auto" w:fill="FFFFFF" w:themeFill="background1"/>
            <w:vAlign w:val="center"/>
          </w:tcPr>
          <w:p w14:paraId="35D761A2" w14:textId="4B1184F9" w:rsidR="00F070CF" w:rsidRPr="0041438F" w:rsidRDefault="00F070CF" w:rsidP="00F070CF">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c>
          <w:tcPr>
            <w:tcW w:w="2208" w:type="dxa"/>
            <w:shd w:val="clear" w:color="auto" w:fill="FFFFFF" w:themeFill="background1"/>
            <w:vAlign w:val="center"/>
          </w:tcPr>
          <w:p w14:paraId="22C955C0" w14:textId="4B79E77E" w:rsidR="00F070CF" w:rsidRPr="0041438F" w:rsidRDefault="00F070CF" w:rsidP="00F070CF">
            <w:pPr>
              <w:spacing w:line="0" w:lineRule="atLeast"/>
              <w:jc w:val="center"/>
              <w:rPr>
                <w:rFonts w:asciiTheme="minorHAnsi" w:hAnsiTheme="minorHAnsi" w:cs="Arial"/>
                <w:b/>
                <w:bCs/>
                <w:sz w:val="20"/>
                <w:szCs w:val="20"/>
                <w:lang w:val="es-CO"/>
              </w:rPr>
            </w:pPr>
            <w:r>
              <w:rPr>
                <w:rFonts w:asciiTheme="minorHAnsi" w:hAnsiTheme="minorHAnsi" w:cs="Arial"/>
                <w:b/>
                <w:bCs/>
                <w:noProof/>
                <w:sz w:val="20"/>
                <w:szCs w:val="20"/>
                <w:lang w:val="es-CO"/>
              </w:rPr>
              <w:t>28/04</w:t>
            </w:r>
            <w:r w:rsidRPr="00FE5254">
              <w:rPr>
                <w:rFonts w:asciiTheme="minorHAnsi" w:hAnsiTheme="minorHAnsi" w:cs="Arial"/>
                <w:b/>
                <w:bCs/>
                <w:noProof/>
                <w:sz w:val="20"/>
                <w:szCs w:val="20"/>
                <w:lang w:val="es-CO"/>
              </w:rPr>
              <w:t>/2020</w:t>
            </w:r>
          </w:p>
        </w:tc>
      </w:tr>
      <w:bookmarkEnd w:id="0"/>
      <w:tr w:rsidR="00E8012E" w:rsidRPr="00504025" w14:paraId="7C982290" w14:textId="77777777" w:rsidTr="00B05843">
        <w:trPr>
          <w:trHeight w:val="286"/>
          <w:jc w:val="center"/>
        </w:trPr>
        <w:tc>
          <w:tcPr>
            <w:tcW w:w="8830" w:type="dxa"/>
            <w:gridSpan w:val="5"/>
            <w:vAlign w:val="center"/>
          </w:tcPr>
          <w:p w14:paraId="0301F171" w14:textId="77777777" w:rsidR="00E8012E" w:rsidRPr="00504025" w:rsidRDefault="00E8012E" w:rsidP="00D241CD">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Nombre:</w:t>
            </w:r>
            <w:r w:rsidRPr="00504025">
              <w:rPr>
                <w:rFonts w:asciiTheme="minorHAnsi" w:hAnsiTheme="minorHAnsi" w:cs="Arial"/>
                <w:sz w:val="20"/>
                <w:szCs w:val="20"/>
                <w:lang w:val="es-CO"/>
              </w:rPr>
              <w:t xml:space="preserve"> </w:t>
            </w:r>
            <w:r w:rsidRPr="00FE5254">
              <w:rPr>
                <w:rFonts w:asciiTheme="minorHAnsi" w:hAnsiTheme="minorHAnsi" w:cs="Arial"/>
                <w:noProof/>
                <w:sz w:val="20"/>
                <w:szCs w:val="20"/>
                <w:lang w:val="es-CO"/>
              </w:rPr>
              <w:t>No de contratos, acuerdos o certificaciones de transferencia de resultados de investigación al entorno</w:t>
            </w:r>
          </w:p>
        </w:tc>
      </w:tr>
      <w:tr w:rsidR="00E8012E" w:rsidRPr="00504025" w14:paraId="178C10CA" w14:textId="77777777" w:rsidTr="0041438F">
        <w:trPr>
          <w:trHeight w:val="273"/>
          <w:jc w:val="center"/>
        </w:trPr>
        <w:tc>
          <w:tcPr>
            <w:tcW w:w="8830" w:type="dxa"/>
            <w:gridSpan w:val="5"/>
            <w:vAlign w:val="center"/>
          </w:tcPr>
          <w:p w14:paraId="7372D616" w14:textId="45ED3AF5" w:rsidR="00E8012E" w:rsidRPr="00504025" w:rsidRDefault="00E8012E" w:rsidP="00494540">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Descripción:</w:t>
            </w:r>
            <w:r w:rsidRPr="00504025">
              <w:rPr>
                <w:rFonts w:asciiTheme="minorHAnsi" w:hAnsiTheme="minorHAnsi" w:cs="Arial"/>
                <w:sz w:val="20"/>
                <w:szCs w:val="20"/>
                <w:lang w:val="es-CO"/>
              </w:rPr>
              <w:t xml:space="preserve"> </w:t>
            </w:r>
            <w:r w:rsidRPr="00FE5254">
              <w:rPr>
                <w:rFonts w:asciiTheme="minorHAnsi" w:hAnsiTheme="minorHAnsi" w:cs="Arial"/>
                <w:noProof/>
                <w:sz w:val="20"/>
                <w:szCs w:val="20"/>
                <w:lang w:val="es-CO"/>
              </w:rPr>
              <w:t>Documentos de soporte que certi</w:t>
            </w:r>
            <w:r w:rsidR="007A5E2B">
              <w:rPr>
                <w:rFonts w:asciiTheme="minorHAnsi" w:hAnsiTheme="minorHAnsi" w:cs="Arial"/>
                <w:noProof/>
                <w:sz w:val="20"/>
                <w:szCs w:val="20"/>
                <w:lang w:val="es-CO"/>
              </w:rPr>
              <w:t>fi</w:t>
            </w:r>
            <w:r w:rsidRPr="00FE5254">
              <w:rPr>
                <w:rFonts w:asciiTheme="minorHAnsi" w:hAnsiTheme="minorHAnsi" w:cs="Arial"/>
                <w:noProof/>
                <w:sz w:val="20"/>
                <w:szCs w:val="20"/>
                <w:lang w:val="es-CO"/>
              </w:rPr>
              <w:t>quen la transferencia de los resultados de investigación al entorno</w:t>
            </w:r>
          </w:p>
        </w:tc>
      </w:tr>
      <w:tr w:rsidR="00E8012E" w:rsidRPr="00504025" w14:paraId="33D4BE62" w14:textId="77777777" w:rsidTr="00B05843">
        <w:trPr>
          <w:trHeight w:val="51"/>
          <w:jc w:val="center"/>
        </w:trPr>
        <w:tc>
          <w:tcPr>
            <w:tcW w:w="8830" w:type="dxa"/>
            <w:gridSpan w:val="5"/>
            <w:vAlign w:val="center"/>
          </w:tcPr>
          <w:p w14:paraId="736CE687" w14:textId="77777777" w:rsidR="00E8012E" w:rsidRPr="00504025" w:rsidRDefault="00E8012E" w:rsidP="00D241CD">
            <w:pPr>
              <w:spacing w:line="0" w:lineRule="atLeast"/>
              <w:rPr>
                <w:rFonts w:asciiTheme="minorHAnsi" w:hAnsiTheme="minorHAnsi" w:cs="Arial"/>
                <w:bCs/>
                <w:sz w:val="20"/>
                <w:szCs w:val="20"/>
                <w:lang w:val="es-CO"/>
              </w:rPr>
            </w:pPr>
            <w:r>
              <w:rPr>
                <w:rFonts w:asciiTheme="minorHAnsi" w:hAnsiTheme="minorHAnsi" w:cs="Arial"/>
                <w:b/>
                <w:sz w:val="20"/>
                <w:szCs w:val="20"/>
                <w:lang w:val="es-CO"/>
              </w:rPr>
              <w:t>Pilar de gestión</w:t>
            </w:r>
            <w:r w:rsidRPr="00504025">
              <w:rPr>
                <w:rFonts w:asciiTheme="minorHAnsi" w:hAnsiTheme="minorHAnsi" w:cs="Arial"/>
                <w:b/>
                <w:sz w:val="20"/>
                <w:szCs w:val="20"/>
                <w:lang w:val="es-CO"/>
              </w:rPr>
              <w:t>:</w:t>
            </w:r>
            <w:r w:rsidRPr="00CF29F3">
              <w:rPr>
                <w:rFonts w:asciiTheme="minorHAnsi" w:hAnsiTheme="minorHAnsi" w:cs="Arial"/>
                <w:sz w:val="20"/>
                <w:szCs w:val="20"/>
                <w:lang w:val="es-CO"/>
              </w:rPr>
              <w:t xml:space="preserve"> </w:t>
            </w:r>
            <w:r w:rsidRPr="00FE5254">
              <w:rPr>
                <w:rFonts w:asciiTheme="minorHAnsi" w:hAnsiTheme="minorHAnsi" w:cs="Arial"/>
                <w:noProof/>
                <w:sz w:val="20"/>
                <w:szCs w:val="20"/>
                <w:lang w:val="es-CO"/>
              </w:rPr>
              <w:t>Creación, Gestión y Transferencia del conocimiento</w:t>
            </w:r>
          </w:p>
        </w:tc>
      </w:tr>
      <w:tr w:rsidR="00E8012E" w:rsidRPr="00504025" w14:paraId="0B9ED7F0" w14:textId="77777777" w:rsidTr="00B05843">
        <w:trPr>
          <w:trHeight w:val="51"/>
          <w:jc w:val="center"/>
        </w:trPr>
        <w:tc>
          <w:tcPr>
            <w:tcW w:w="8830" w:type="dxa"/>
            <w:gridSpan w:val="5"/>
            <w:vAlign w:val="center"/>
          </w:tcPr>
          <w:p w14:paraId="03987A77" w14:textId="784CD711" w:rsidR="00E8012E" w:rsidRDefault="00E8012E" w:rsidP="00D241CD">
            <w:pPr>
              <w:spacing w:line="0" w:lineRule="atLeast"/>
              <w:rPr>
                <w:rFonts w:asciiTheme="minorHAnsi" w:hAnsiTheme="minorHAnsi" w:cs="Arial"/>
                <w:b/>
                <w:sz w:val="20"/>
                <w:szCs w:val="20"/>
                <w:lang w:val="es-CO"/>
              </w:rPr>
            </w:pPr>
            <w:r>
              <w:rPr>
                <w:rFonts w:asciiTheme="minorHAnsi" w:hAnsiTheme="minorHAnsi" w:cs="Arial"/>
                <w:b/>
                <w:sz w:val="20"/>
                <w:szCs w:val="20"/>
                <w:lang w:val="es-CO"/>
              </w:rPr>
              <w:t xml:space="preserve">Impulsor(es) estratégico(s) al que aporta: </w:t>
            </w:r>
            <w:r w:rsidR="008768CE" w:rsidRPr="008768CE">
              <w:rPr>
                <w:rFonts w:asciiTheme="minorHAnsi" w:hAnsiTheme="minorHAnsi" w:cs="Arial"/>
                <w:noProof/>
                <w:sz w:val="20"/>
                <w:szCs w:val="20"/>
                <w:lang w:val="es-CO"/>
              </w:rPr>
              <w:t>Gestionar la generación de conocimiento, la creación artística, los productos de desarrollo tecnológico y los emprendimientos pertinentes con las demandas y necesidades de la sociedad y las fronteras de la ciencia, para lograr que los grupos de investigación obtengan reconocimiento y mejoren su clasificación en la medición realizada por Colciencias, los productos de desarrollo tecnológico sean transferidos a la sociedad y se incrementen las capacidades de emprendimiento de la comunidad universitaria</w:t>
            </w:r>
          </w:p>
        </w:tc>
      </w:tr>
      <w:tr w:rsidR="00E8012E" w:rsidRPr="00504025" w14:paraId="31D30710" w14:textId="77777777" w:rsidTr="00B05843">
        <w:trPr>
          <w:trHeight w:val="146"/>
          <w:jc w:val="center"/>
        </w:trPr>
        <w:tc>
          <w:tcPr>
            <w:tcW w:w="8830" w:type="dxa"/>
            <w:gridSpan w:val="5"/>
            <w:vAlign w:val="center"/>
          </w:tcPr>
          <w:p w14:paraId="67CEC835" w14:textId="77777777" w:rsidR="00E8012E" w:rsidRPr="00504025" w:rsidRDefault="00E8012E" w:rsidP="00084BF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 xml:space="preserve">Nivel de Gestión: </w:t>
            </w:r>
          </w:p>
          <w:tbl>
            <w:tblPr>
              <w:tblStyle w:val="Tablaconcuadrcula"/>
              <w:tblW w:w="0" w:type="auto"/>
              <w:jc w:val="center"/>
              <w:tblLook w:val="04A0" w:firstRow="1" w:lastRow="0" w:firstColumn="1" w:lastColumn="0" w:noHBand="0" w:noVBand="1"/>
            </w:tblPr>
            <w:tblGrid>
              <w:gridCol w:w="1194"/>
              <w:gridCol w:w="396"/>
              <w:gridCol w:w="1640"/>
              <w:gridCol w:w="374"/>
            </w:tblGrid>
            <w:tr w:rsidR="00E8012E" w:rsidRPr="00504025" w14:paraId="7588065F" w14:textId="77777777" w:rsidTr="000473A1">
              <w:trPr>
                <w:jc w:val="center"/>
              </w:trPr>
              <w:tc>
                <w:tcPr>
                  <w:tcW w:w="1194" w:type="dxa"/>
                </w:tcPr>
                <w:p w14:paraId="02E39809"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Estratégico</w:t>
                  </w:r>
                </w:p>
              </w:tc>
              <w:tc>
                <w:tcPr>
                  <w:tcW w:w="396" w:type="dxa"/>
                </w:tcPr>
                <w:p w14:paraId="704C51A1"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c>
                <w:tcPr>
                  <w:tcW w:w="1640" w:type="dxa"/>
                </w:tcPr>
                <w:p w14:paraId="3AE48ED1"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Táctico</w:t>
                  </w:r>
                </w:p>
              </w:tc>
              <w:tc>
                <w:tcPr>
                  <w:tcW w:w="374" w:type="dxa"/>
                </w:tcPr>
                <w:p w14:paraId="6D47C61C" w14:textId="77777777" w:rsidR="00E8012E" w:rsidRPr="00504025" w:rsidRDefault="00E8012E" w:rsidP="004C2605">
                  <w:pPr>
                    <w:spacing w:line="0" w:lineRule="atLeast"/>
                    <w:jc w:val="center"/>
                    <w:rPr>
                      <w:rFonts w:asciiTheme="minorHAnsi" w:hAnsiTheme="minorHAnsi" w:cs="Arial"/>
                      <w:noProof/>
                      <w:sz w:val="20"/>
                      <w:szCs w:val="20"/>
                    </w:rPr>
                  </w:pPr>
                </w:p>
              </w:tc>
            </w:tr>
          </w:tbl>
          <w:p w14:paraId="7E69616B" w14:textId="77777777" w:rsidR="00E8012E" w:rsidRPr="00B90D01" w:rsidRDefault="00E8012E" w:rsidP="00084BF7">
            <w:pPr>
              <w:spacing w:line="0" w:lineRule="atLeast"/>
              <w:rPr>
                <w:rFonts w:asciiTheme="minorHAnsi" w:hAnsiTheme="minorHAnsi" w:cs="Arial"/>
                <w:bCs/>
                <w:sz w:val="2"/>
                <w:szCs w:val="20"/>
                <w:lang w:val="es-CO"/>
              </w:rPr>
            </w:pPr>
          </w:p>
          <w:p w14:paraId="2BCB5044" w14:textId="77777777" w:rsidR="00E8012E" w:rsidRPr="00B90D01" w:rsidRDefault="00E8012E" w:rsidP="00084BF7">
            <w:pPr>
              <w:spacing w:line="0" w:lineRule="atLeast"/>
              <w:rPr>
                <w:rFonts w:asciiTheme="minorHAnsi" w:hAnsiTheme="minorHAnsi" w:cs="Arial"/>
                <w:bCs/>
                <w:sz w:val="4"/>
                <w:szCs w:val="20"/>
                <w:lang w:val="es-CO"/>
              </w:rPr>
            </w:pPr>
          </w:p>
        </w:tc>
      </w:tr>
      <w:tr w:rsidR="00E8012E" w:rsidRPr="00504025" w14:paraId="545E7770" w14:textId="77777777" w:rsidTr="00B05843">
        <w:trPr>
          <w:trHeight w:val="92"/>
          <w:jc w:val="center"/>
        </w:trPr>
        <w:tc>
          <w:tcPr>
            <w:tcW w:w="8830" w:type="dxa"/>
            <w:gridSpan w:val="5"/>
            <w:vAlign w:val="center"/>
          </w:tcPr>
          <w:p w14:paraId="07C2B9CC" w14:textId="77777777" w:rsidR="00E8012E" w:rsidRPr="00EF6920" w:rsidRDefault="00E8012E" w:rsidP="00EF6920">
            <w:pPr>
              <w:spacing w:line="0" w:lineRule="atLeast"/>
              <w:rPr>
                <w:rFonts w:asciiTheme="minorHAnsi" w:hAnsiTheme="minorHAnsi" w:cs="Arial"/>
                <w:bCs/>
                <w:sz w:val="20"/>
                <w:szCs w:val="20"/>
                <w:lang w:val="es-CO"/>
              </w:rPr>
            </w:pPr>
            <w:r w:rsidRPr="00EF6920">
              <w:rPr>
                <w:rFonts w:asciiTheme="minorHAnsi" w:hAnsiTheme="minorHAnsi" w:cs="Arial"/>
                <w:b/>
                <w:sz w:val="20"/>
                <w:szCs w:val="20"/>
                <w:lang w:val="es-CO"/>
              </w:rPr>
              <w:t xml:space="preserve">Proceso del Sistema Integral de Gestión: </w:t>
            </w:r>
            <w:r w:rsidR="00EF6920" w:rsidRPr="00EF6920">
              <w:rPr>
                <w:rFonts w:asciiTheme="minorHAnsi" w:hAnsiTheme="minorHAnsi" w:cs="Arial"/>
                <w:sz w:val="20"/>
                <w:szCs w:val="20"/>
                <w:lang w:val="es-CO"/>
              </w:rPr>
              <w:t xml:space="preserve">Investigación e Innovación </w:t>
            </w:r>
          </w:p>
        </w:tc>
      </w:tr>
      <w:tr w:rsidR="00E8012E" w:rsidRPr="00504025" w14:paraId="7C12F362" w14:textId="77777777" w:rsidTr="00B05843">
        <w:trPr>
          <w:trHeight w:val="268"/>
          <w:jc w:val="center"/>
        </w:trPr>
        <w:tc>
          <w:tcPr>
            <w:tcW w:w="8830" w:type="dxa"/>
            <w:gridSpan w:val="5"/>
            <w:vAlign w:val="center"/>
          </w:tcPr>
          <w:p w14:paraId="4718E398" w14:textId="77777777" w:rsidR="00E8012E" w:rsidRDefault="00E8012E" w:rsidP="00456052">
            <w:pPr>
              <w:spacing w:line="0" w:lineRule="atLeast"/>
              <w:rPr>
                <w:rFonts w:asciiTheme="minorHAnsi" w:hAnsiTheme="minorHAnsi" w:cs="Arial"/>
                <w:b/>
                <w:sz w:val="20"/>
                <w:szCs w:val="20"/>
                <w:lang w:val="es-CO"/>
              </w:rPr>
            </w:pPr>
            <w:r w:rsidRPr="00EF6920">
              <w:rPr>
                <w:rFonts w:asciiTheme="minorHAnsi" w:hAnsiTheme="minorHAnsi" w:cs="Arial"/>
                <w:b/>
                <w:sz w:val="20"/>
                <w:szCs w:val="20"/>
                <w:lang w:val="es-CO"/>
              </w:rPr>
              <w:t>Factor/Característica de autoevaluación institucional al que apunta:</w:t>
            </w:r>
          </w:p>
          <w:p w14:paraId="20E02B3E" w14:textId="77777777" w:rsidR="00EF6920" w:rsidRDefault="00EF6920" w:rsidP="00456052">
            <w:pPr>
              <w:spacing w:line="0" w:lineRule="atLeast"/>
              <w:rPr>
                <w:rFonts w:asciiTheme="minorHAnsi" w:hAnsiTheme="minorHAnsi" w:cs="Arial"/>
                <w:b/>
                <w:sz w:val="20"/>
                <w:szCs w:val="20"/>
                <w:lang w:val="es-CO"/>
              </w:rPr>
            </w:pPr>
          </w:p>
          <w:p w14:paraId="52E7A803" w14:textId="77777777" w:rsidR="00EF6920" w:rsidRPr="00EF6920" w:rsidRDefault="00EF6920" w:rsidP="00EF6920">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 xml:space="preserve">FACTOR </w:t>
            </w:r>
            <w:r>
              <w:rPr>
                <w:rFonts w:asciiTheme="minorHAnsi" w:hAnsiTheme="minorHAnsi" w:cs="Arial"/>
                <w:sz w:val="20"/>
                <w:szCs w:val="20"/>
                <w:lang w:val="es-CO"/>
              </w:rPr>
              <w:t>5</w:t>
            </w:r>
            <w:r w:rsidRPr="00EF6920">
              <w:rPr>
                <w:rFonts w:asciiTheme="minorHAnsi" w:hAnsiTheme="minorHAnsi" w:cs="Arial"/>
                <w:sz w:val="20"/>
                <w:szCs w:val="20"/>
                <w:lang w:val="es-CO"/>
              </w:rPr>
              <w:t xml:space="preserve">. </w:t>
            </w:r>
            <w:r>
              <w:rPr>
                <w:rFonts w:asciiTheme="minorHAnsi" w:hAnsiTheme="minorHAnsi" w:cs="Arial"/>
                <w:sz w:val="20"/>
                <w:szCs w:val="20"/>
                <w:lang w:val="es-CO"/>
              </w:rPr>
              <w:t xml:space="preserve">Visibilidad nacional e internacional </w:t>
            </w:r>
          </w:p>
          <w:p w14:paraId="1C2567AA" w14:textId="77777777" w:rsidR="00EF6920" w:rsidRDefault="00EF6920" w:rsidP="00456052">
            <w:pPr>
              <w:spacing w:line="0" w:lineRule="atLeast"/>
              <w:rPr>
                <w:rFonts w:asciiTheme="minorHAnsi" w:hAnsiTheme="minorHAnsi" w:cs="Arial"/>
                <w:b/>
                <w:sz w:val="20"/>
                <w:szCs w:val="20"/>
                <w:lang w:val="es-CO"/>
              </w:rPr>
            </w:pPr>
            <w:r w:rsidRPr="00EF6920">
              <w:rPr>
                <w:rFonts w:asciiTheme="minorHAnsi" w:hAnsiTheme="minorHAnsi" w:cs="Arial"/>
                <w:b/>
                <w:sz w:val="20"/>
                <w:szCs w:val="20"/>
                <w:lang w:val="es-CO"/>
              </w:rPr>
              <w:t xml:space="preserve">CARACTERISTICA </w:t>
            </w:r>
            <w:r w:rsidRPr="00EF6920">
              <w:rPr>
                <w:rFonts w:asciiTheme="minorHAnsi" w:hAnsiTheme="minorHAnsi" w:cs="Arial"/>
                <w:sz w:val="20"/>
                <w:szCs w:val="20"/>
                <w:lang w:val="es-CO"/>
              </w:rPr>
              <w:t>1</w:t>
            </w:r>
            <w:r>
              <w:rPr>
                <w:rFonts w:asciiTheme="minorHAnsi" w:hAnsiTheme="minorHAnsi" w:cs="Arial"/>
                <w:sz w:val="20"/>
                <w:szCs w:val="20"/>
                <w:lang w:val="es-CO"/>
              </w:rPr>
              <w:t>5</w:t>
            </w:r>
            <w:r w:rsidRPr="00EF6920">
              <w:rPr>
                <w:rFonts w:asciiTheme="minorHAnsi" w:hAnsiTheme="minorHAnsi" w:cs="Arial"/>
                <w:sz w:val="20"/>
                <w:szCs w:val="20"/>
                <w:lang w:val="es-CO"/>
              </w:rPr>
              <w:t>. Inserción de la institución en contextos académicos nacionales e internacionales</w:t>
            </w:r>
          </w:p>
          <w:p w14:paraId="62069FCD" w14:textId="77777777" w:rsidR="00EF6920" w:rsidRPr="00EF6920" w:rsidRDefault="00EF6920" w:rsidP="00456052">
            <w:pPr>
              <w:spacing w:line="0" w:lineRule="atLeast"/>
              <w:rPr>
                <w:rFonts w:asciiTheme="minorHAnsi" w:hAnsiTheme="minorHAnsi" w:cs="Arial"/>
                <w:b/>
                <w:sz w:val="20"/>
                <w:szCs w:val="20"/>
                <w:lang w:val="es-CO"/>
              </w:rPr>
            </w:pPr>
          </w:p>
          <w:p w14:paraId="332D5A68" w14:textId="77777777" w:rsidR="00EF6920" w:rsidRPr="00EF6920" w:rsidRDefault="00E8012E" w:rsidP="00EF6920">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 xml:space="preserve">FACTOR </w:t>
            </w:r>
            <w:r w:rsidR="00EF6920" w:rsidRPr="00EF6920">
              <w:rPr>
                <w:rFonts w:asciiTheme="minorHAnsi" w:hAnsiTheme="minorHAnsi" w:cs="Arial"/>
                <w:sz w:val="20"/>
                <w:szCs w:val="20"/>
                <w:lang w:val="es-CO"/>
              </w:rPr>
              <w:t xml:space="preserve">6. Investigación y creación artística </w:t>
            </w:r>
          </w:p>
          <w:p w14:paraId="6DF226F0" w14:textId="77777777" w:rsidR="00E8012E" w:rsidRPr="00EF6920" w:rsidRDefault="00E8012E" w:rsidP="001C1AF5">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CARACTERISTICA</w:t>
            </w:r>
            <w:r w:rsidR="00EF6920" w:rsidRPr="00EF6920">
              <w:rPr>
                <w:rFonts w:asciiTheme="minorHAnsi" w:hAnsiTheme="minorHAnsi" w:cs="Arial"/>
                <w:b/>
                <w:sz w:val="20"/>
                <w:szCs w:val="20"/>
                <w:lang w:val="es-CO"/>
              </w:rPr>
              <w:t xml:space="preserve"> </w:t>
            </w:r>
            <w:r w:rsidR="00EF6920" w:rsidRPr="00EF6920">
              <w:rPr>
                <w:rFonts w:asciiTheme="minorHAnsi" w:hAnsiTheme="minorHAnsi" w:cs="Arial"/>
                <w:sz w:val="20"/>
                <w:szCs w:val="20"/>
                <w:lang w:val="es-CO"/>
              </w:rPr>
              <w:t xml:space="preserve">18. Investigación </w:t>
            </w:r>
            <w:r w:rsidRPr="00EF6920">
              <w:rPr>
                <w:rFonts w:asciiTheme="minorHAnsi" w:hAnsiTheme="minorHAnsi" w:cs="Arial"/>
                <w:sz w:val="20"/>
                <w:szCs w:val="20"/>
                <w:lang w:val="es-CO"/>
              </w:rPr>
              <w:t xml:space="preserve"> </w:t>
            </w:r>
          </w:p>
          <w:p w14:paraId="7DCCB93F" w14:textId="77777777" w:rsidR="00E8012E" w:rsidRPr="00EF6920" w:rsidRDefault="00E8012E" w:rsidP="001C1AF5">
            <w:pPr>
              <w:spacing w:line="0" w:lineRule="atLeast"/>
              <w:rPr>
                <w:rFonts w:asciiTheme="minorHAnsi" w:hAnsiTheme="minorHAnsi" w:cs="Arial"/>
                <w:sz w:val="20"/>
                <w:szCs w:val="20"/>
                <w:lang w:val="es-CO"/>
              </w:rPr>
            </w:pPr>
          </w:p>
          <w:p w14:paraId="31EBB407" w14:textId="77777777" w:rsidR="00E8012E" w:rsidRPr="00EF6920" w:rsidRDefault="00E8012E" w:rsidP="001C1AF5">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 xml:space="preserve">FACTOR </w:t>
            </w:r>
            <w:r w:rsidR="00EF6920" w:rsidRPr="00EF6920">
              <w:rPr>
                <w:rFonts w:asciiTheme="minorHAnsi" w:hAnsiTheme="minorHAnsi" w:cs="Arial"/>
                <w:sz w:val="20"/>
                <w:szCs w:val="20"/>
                <w:lang w:val="es-CO"/>
              </w:rPr>
              <w:t xml:space="preserve">7. Pertinencia e Impacto social </w:t>
            </w:r>
          </w:p>
          <w:p w14:paraId="3A663A0C" w14:textId="77777777" w:rsidR="00E8012E" w:rsidRPr="00EF6920" w:rsidRDefault="00E8012E" w:rsidP="001C1AF5">
            <w:pPr>
              <w:spacing w:line="0" w:lineRule="atLeast"/>
              <w:rPr>
                <w:rFonts w:asciiTheme="minorHAnsi" w:hAnsiTheme="minorHAnsi" w:cs="Arial"/>
                <w:sz w:val="20"/>
                <w:szCs w:val="20"/>
                <w:lang w:val="es-CO"/>
              </w:rPr>
            </w:pPr>
            <w:r w:rsidRPr="00EF6920">
              <w:rPr>
                <w:rFonts w:asciiTheme="minorHAnsi" w:hAnsiTheme="minorHAnsi" w:cs="Arial"/>
                <w:b/>
                <w:sz w:val="20"/>
                <w:szCs w:val="20"/>
                <w:lang w:val="es-CO"/>
              </w:rPr>
              <w:t xml:space="preserve">CARACTERISTICA </w:t>
            </w:r>
            <w:r w:rsidR="00EF6920" w:rsidRPr="00EF6920">
              <w:rPr>
                <w:rFonts w:asciiTheme="minorHAnsi" w:hAnsiTheme="minorHAnsi" w:cs="Arial"/>
                <w:sz w:val="20"/>
                <w:szCs w:val="20"/>
                <w:lang w:val="es-CO"/>
              </w:rPr>
              <w:t xml:space="preserve">19. Institución y entorno </w:t>
            </w:r>
          </w:p>
          <w:p w14:paraId="7ECDBF77" w14:textId="77777777" w:rsidR="00E8012E" w:rsidRPr="00EF6920" w:rsidRDefault="00E8012E" w:rsidP="001C1AF5">
            <w:pPr>
              <w:spacing w:line="0" w:lineRule="atLeast"/>
              <w:rPr>
                <w:rFonts w:asciiTheme="minorHAnsi" w:hAnsiTheme="minorHAnsi" w:cs="Arial"/>
                <w:b/>
                <w:sz w:val="20"/>
                <w:szCs w:val="20"/>
                <w:lang w:val="es-CO"/>
              </w:rPr>
            </w:pPr>
          </w:p>
          <w:p w14:paraId="363721A8" w14:textId="77777777" w:rsidR="00E8012E" w:rsidRPr="00EF6920" w:rsidRDefault="00E8012E" w:rsidP="00D95F71">
            <w:pPr>
              <w:spacing w:line="0" w:lineRule="atLeast"/>
              <w:rPr>
                <w:rFonts w:asciiTheme="minorHAnsi" w:hAnsiTheme="minorHAnsi" w:cs="Arial"/>
                <w:sz w:val="20"/>
                <w:szCs w:val="20"/>
                <w:lang w:val="es-CO"/>
              </w:rPr>
            </w:pPr>
            <w:r w:rsidRPr="00EF6920">
              <w:rPr>
                <w:rFonts w:asciiTheme="minorHAnsi" w:hAnsiTheme="minorHAnsi" w:cs="Arial"/>
                <w:sz w:val="20"/>
                <w:szCs w:val="20"/>
                <w:highlight w:val="yellow"/>
                <w:lang w:val="es-CO"/>
              </w:rPr>
              <w:t xml:space="preserve"> </w:t>
            </w:r>
          </w:p>
        </w:tc>
      </w:tr>
      <w:tr w:rsidR="00E8012E" w:rsidRPr="00504025" w14:paraId="3A291CD7" w14:textId="77777777" w:rsidTr="00EA0513">
        <w:trPr>
          <w:trHeight w:val="1061"/>
          <w:jc w:val="center"/>
        </w:trPr>
        <w:tc>
          <w:tcPr>
            <w:tcW w:w="8830" w:type="dxa"/>
            <w:gridSpan w:val="5"/>
            <w:vAlign w:val="center"/>
          </w:tcPr>
          <w:p w14:paraId="7E0FF022" w14:textId="77777777" w:rsidR="00E8012E" w:rsidRDefault="00E8012E" w:rsidP="00FC44D7">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t xml:space="preserve">Periodicidad de medición: </w:t>
            </w:r>
          </w:p>
          <w:p w14:paraId="447C3A2B" w14:textId="77777777" w:rsidR="009D6619" w:rsidRPr="00504025" w:rsidRDefault="009D6619" w:rsidP="00FC44D7">
            <w:pPr>
              <w:spacing w:line="0" w:lineRule="atLeast"/>
              <w:rPr>
                <w:rFonts w:asciiTheme="minorHAnsi" w:hAnsiTheme="minorHAnsi" w:cs="Arial"/>
                <w:b/>
                <w:sz w:val="20"/>
                <w:szCs w:val="20"/>
                <w:lang w:val="es-CO"/>
              </w:rPr>
            </w:pPr>
          </w:p>
          <w:tbl>
            <w:tblPr>
              <w:tblStyle w:val="Tablaconcuadrcula"/>
              <w:tblW w:w="0" w:type="auto"/>
              <w:jc w:val="center"/>
              <w:tblLook w:val="04A0" w:firstRow="1" w:lastRow="0" w:firstColumn="1" w:lastColumn="0" w:noHBand="0" w:noVBand="1"/>
            </w:tblPr>
            <w:tblGrid>
              <w:gridCol w:w="1194"/>
              <w:gridCol w:w="407"/>
              <w:gridCol w:w="1653"/>
              <w:gridCol w:w="473"/>
              <w:gridCol w:w="798"/>
              <w:gridCol w:w="428"/>
            </w:tblGrid>
            <w:tr w:rsidR="00E8012E" w:rsidRPr="00504025" w14:paraId="141AB0B7" w14:textId="77777777" w:rsidTr="000473A1">
              <w:trPr>
                <w:jc w:val="center"/>
              </w:trPr>
              <w:tc>
                <w:tcPr>
                  <w:tcW w:w="1194" w:type="dxa"/>
                </w:tcPr>
                <w:p w14:paraId="6CD05A29"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Trimestral</w:t>
                  </w:r>
                </w:p>
              </w:tc>
              <w:tc>
                <w:tcPr>
                  <w:tcW w:w="407" w:type="dxa"/>
                </w:tcPr>
                <w:p w14:paraId="101FCF3C" w14:textId="77777777" w:rsidR="00E8012E" w:rsidRPr="00504025" w:rsidRDefault="00E8012E" w:rsidP="00AC700E">
                  <w:pPr>
                    <w:spacing w:line="0" w:lineRule="atLeast"/>
                    <w:rPr>
                      <w:rFonts w:asciiTheme="minorHAnsi" w:hAnsiTheme="minorHAnsi" w:cs="Arial"/>
                      <w:noProof/>
                      <w:sz w:val="20"/>
                      <w:szCs w:val="20"/>
                    </w:rPr>
                  </w:pPr>
                </w:p>
              </w:tc>
              <w:tc>
                <w:tcPr>
                  <w:tcW w:w="1653" w:type="dxa"/>
                </w:tcPr>
                <w:p w14:paraId="2F5DD97C" w14:textId="77777777" w:rsidR="00E8012E" w:rsidRPr="00504025" w:rsidRDefault="00E8012E" w:rsidP="00AC700E">
                  <w:pPr>
                    <w:spacing w:line="0" w:lineRule="atLeast"/>
                    <w:jc w:val="center"/>
                    <w:rPr>
                      <w:rFonts w:asciiTheme="minorHAnsi" w:hAnsiTheme="minorHAnsi" w:cs="Arial"/>
                      <w:noProof/>
                      <w:sz w:val="20"/>
                      <w:szCs w:val="20"/>
                    </w:rPr>
                  </w:pPr>
                  <w:r w:rsidRPr="00504025">
                    <w:rPr>
                      <w:rFonts w:asciiTheme="minorHAnsi" w:hAnsiTheme="minorHAnsi" w:cs="Arial"/>
                      <w:noProof/>
                      <w:sz w:val="20"/>
                      <w:szCs w:val="20"/>
                    </w:rPr>
                    <w:t>Semestral</w:t>
                  </w:r>
                </w:p>
              </w:tc>
              <w:tc>
                <w:tcPr>
                  <w:tcW w:w="473" w:type="dxa"/>
                </w:tcPr>
                <w:p w14:paraId="3E6D35BA" w14:textId="77777777" w:rsidR="00E8012E" w:rsidRPr="00504025" w:rsidRDefault="009D6619" w:rsidP="00AC700E">
                  <w:pPr>
                    <w:spacing w:line="0" w:lineRule="atLeast"/>
                    <w:rPr>
                      <w:rFonts w:asciiTheme="minorHAnsi" w:hAnsiTheme="minorHAnsi" w:cs="Arial"/>
                      <w:noProof/>
                      <w:sz w:val="20"/>
                      <w:szCs w:val="20"/>
                    </w:rPr>
                  </w:pPr>
                  <w:r>
                    <w:rPr>
                      <w:rFonts w:asciiTheme="minorHAnsi" w:hAnsiTheme="minorHAnsi" w:cs="Arial"/>
                      <w:noProof/>
                      <w:sz w:val="20"/>
                      <w:szCs w:val="20"/>
                    </w:rPr>
                    <w:t xml:space="preserve"> X</w:t>
                  </w:r>
                </w:p>
              </w:tc>
              <w:tc>
                <w:tcPr>
                  <w:tcW w:w="798" w:type="dxa"/>
                </w:tcPr>
                <w:p w14:paraId="7EB2E593"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Anual</w:t>
                  </w:r>
                </w:p>
              </w:tc>
              <w:tc>
                <w:tcPr>
                  <w:tcW w:w="428" w:type="dxa"/>
                </w:tcPr>
                <w:p w14:paraId="301E43C5" w14:textId="77777777" w:rsidR="00E8012E" w:rsidRPr="00504025" w:rsidRDefault="00E8012E" w:rsidP="00AC700E">
                  <w:pPr>
                    <w:spacing w:line="0" w:lineRule="atLeast"/>
                    <w:rPr>
                      <w:rFonts w:asciiTheme="minorHAnsi" w:hAnsiTheme="minorHAnsi" w:cs="Arial"/>
                      <w:noProof/>
                      <w:sz w:val="20"/>
                      <w:szCs w:val="20"/>
                    </w:rPr>
                  </w:pPr>
                </w:p>
              </w:tc>
            </w:tr>
          </w:tbl>
          <w:p w14:paraId="5EFA0F48" w14:textId="77777777" w:rsidR="00E8012E" w:rsidRPr="00504025" w:rsidRDefault="00E8012E" w:rsidP="00FC44D7">
            <w:pPr>
              <w:spacing w:line="0" w:lineRule="atLeast"/>
              <w:rPr>
                <w:rFonts w:asciiTheme="minorHAnsi" w:hAnsiTheme="minorHAnsi" w:cs="Arial"/>
                <w:sz w:val="20"/>
                <w:szCs w:val="20"/>
                <w:lang w:val="es-CO"/>
              </w:rPr>
            </w:pPr>
          </w:p>
        </w:tc>
      </w:tr>
      <w:tr w:rsidR="00E8012E" w:rsidRPr="00504025" w14:paraId="12C72190" w14:textId="77777777" w:rsidTr="00B05843">
        <w:trPr>
          <w:trHeight w:val="397"/>
          <w:jc w:val="center"/>
        </w:trPr>
        <w:tc>
          <w:tcPr>
            <w:tcW w:w="8830" w:type="dxa"/>
            <w:gridSpan w:val="5"/>
            <w:vAlign w:val="center"/>
          </w:tcPr>
          <w:p w14:paraId="56443C38" w14:textId="77777777" w:rsidR="00E8012E" w:rsidRPr="00504025" w:rsidRDefault="00E8012E" w:rsidP="00D241CD">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Fuentes de datos:</w:t>
            </w:r>
            <w:r w:rsidRPr="00504025">
              <w:rPr>
                <w:rFonts w:asciiTheme="minorHAnsi" w:hAnsiTheme="minorHAnsi" w:cs="Arial"/>
                <w:sz w:val="20"/>
                <w:szCs w:val="20"/>
                <w:lang w:val="es-CO"/>
              </w:rPr>
              <w:t xml:space="preserve"> </w:t>
            </w:r>
            <w:r w:rsidR="009D6619" w:rsidRPr="009D6619">
              <w:rPr>
                <w:rFonts w:asciiTheme="minorHAnsi" w:hAnsiTheme="minorHAnsi" w:cs="Arial"/>
                <w:sz w:val="20"/>
                <w:szCs w:val="20"/>
                <w:lang w:val="es-CO"/>
              </w:rPr>
              <w:t>Vicerrectoría de Investigaciones, Innovación y Extensión</w:t>
            </w:r>
          </w:p>
        </w:tc>
      </w:tr>
      <w:tr w:rsidR="00E8012E" w:rsidRPr="00504025" w14:paraId="70824CA9" w14:textId="77777777" w:rsidTr="00B05843">
        <w:trPr>
          <w:trHeight w:val="397"/>
          <w:jc w:val="center"/>
        </w:trPr>
        <w:tc>
          <w:tcPr>
            <w:tcW w:w="8830" w:type="dxa"/>
            <w:gridSpan w:val="5"/>
            <w:vAlign w:val="center"/>
          </w:tcPr>
          <w:p w14:paraId="7C5F5665" w14:textId="77777777" w:rsidR="00E8012E" w:rsidRPr="00504025" w:rsidRDefault="00E8012E" w:rsidP="009D6619">
            <w:pPr>
              <w:spacing w:line="0" w:lineRule="atLeast"/>
              <w:rPr>
                <w:rFonts w:asciiTheme="minorHAnsi" w:hAnsiTheme="minorHAnsi" w:cs="Arial"/>
                <w:b/>
                <w:sz w:val="20"/>
                <w:szCs w:val="20"/>
                <w:lang w:val="es-CO"/>
              </w:rPr>
            </w:pPr>
            <w:r w:rsidRPr="00504025">
              <w:rPr>
                <w:rFonts w:asciiTheme="minorHAnsi" w:hAnsiTheme="minorHAnsi" w:cs="Arial"/>
                <w:b/>
                <w:sz w:val="20"/>
                <w:szCs w:val="20"/>
                <w:lang w:val="es-CO"/>
              </w:rPr>
              <w:lastRenderedPageBreak/>
              <w:t>Responsable</w:t>
            </w:r>
            <w:r>
              <w:rPr>
                <w:rFonts w:asciiTheme="minorHAnsi" w:hAnsiTheme="minorHAnsi" w:cs="Arial"/>
                <w:b/>
                <w:sz w:val="20"/>
                <w:szCs w:val="20"/>
                <w:lang w:val="es-CO"/>
              </w:rPr>
              <w:t xml:space="preserve"> del cálculo</w:t>
            </w:r>
            <w:r w:rsidRPr="00504025">
              <w:rPr>
                <w:rFonts w:asciiTheme="minorHAnsi" w:hAnsiTheme="minorHAnsi" w:cs="Arial"/>
                <w:b/>
                <w:sz w:val="20"/>
                <w:szCs w:val="20"/>
                <w:lang w:val="es-CO"/>
              </w:rPr>
              <w:t xml:space="preserve">: </w:t>
            </w:r>
            <w:r w:rsidRPr="00FE5254">
              <w:rPr>
                <w:rFonts w:asciiTheme="minorHAnsi" w:hAnsiTheme="minorHAnsi" w:cs="Arial"/>
                <w:noProof/>
                <w:sz w:val="20"/>
                <w:szCs w:val="20"/>
                <w:lang w:val="es-CO"/>
              </w:rPr>
              <w:t>Vicerrectoría de Investigaciones, Innovación y Extensión</w:t>
            </w:r>
            <w:r w:rsidR="009D6619">
              <w:rPr>
                <w:rFonts w:asciiTheme="minorHAnsi" w:hAnsiTheme="minorHAnsi" w:cs="Arial"/>
                <w:noProof/>
                <w:sz w:val="20"/>
                <w:szCs w:val="20"/>
                <w:lang w:val="es-CO"/>
              </w:rPr>
              <w:t xml:space="preserve"> -  Proceso de Administración Institucional de la Gestión Tecnológica, Innovación y Emprendimiento </w:t>
            </w:r>
          </w:p>
        </w:tc>
      </w:tr>
      <w:tr w:rsidR="00E8012E" w:rsidRPr="00504025" w14:paraId="6355E324" w14:textId="77777777" w:rsidTr="00B05843">
        <w:trPr>
          <w:trHeight w:val="397"/>
          <w:jc w:val="center"/>
        </w:trPr>
        <w:tc>
          <w:tcPr>
            <w:tcW w:w="8830" w:type="dxa"/>
            <w:gridSpan w:val="5"/>
            <w:vAlign w:val="center"/>
          </w:tcPr>
          <w:p w14:paraId="51C3E5DB" w14:textId="77777777" w:rsidR="00E8012E" w:rsidRPr="00504025" w:rsidRDefault="00E8012E" w:rsidP="00D95F71">
            <w:pPr>
              <w:spacing w:line="0" w:lineRule="atLeast"/>
              <w:rPr>
                <w:rFonts w:asciiTheme="minorHAnsi" w:hAnsiTheme="minorHAnsi" w:cs="Arial"/>
                <w:sz w:val="20"/>
                <w:szCs w:val="20"/>
                <w:lang w:val="es-CO"/>
              </w:rPr>
            </w:pPr>
            <w:r w:rsidRPr="00504025">
              <w:rPr>
                <w:rFonts w:asciiTheme="minorHAnsi" w:hAnsiTheme="minorHAnsi" w:cs="Arial"/>
                <w:b/>
                <w:sz w:val="20"/>
                <w:szCs w:val="20"/>
                <w:lang w:val="es-CO"/>
              </w:rPr>
              <w:t>Responsable</w:t>
            </w:r>
            <w:r>
              <w:rPr>
                <w:rFonts w:asciiTheme="minorHAnsi" w:hAnsiTheme="minorHAnsi" w:cs="Arial"/>
                <w:b/>
                <w:sz w:val="20"/>
                <w:szCs w:val="20"/>
                <w:lang w:val="es-CO"/>
              </w:rPr>
              <w:t xml:space="preserve"> de Gestión: </w:t>
            </w:r>
            <w:r w:rsidR="008F2FDD" w:rsidRPr="00FE5254">
              <w:rPr>
                <w:rFonts w:asciiTheme="minorHAnsi" w:hAnsiTheme="minorHAnsi" w:cs="Arial"/>
                <w:noProof/>
                <w:sz w:val="20"/>
                <w:szCs w:val="20"/>
                <w:lang w:val="es-CO"/>
              </w:rPr>
              <w:t>Vicerrectoría de Investigaciones, Innovación y Extensión</w:t>
            </w:r>
            <w:r w:rsidR="008F2FDD">
              <w:rPr>
                <w:rFonts w:asciiTheme="minorHAnsi" w:hAnsiTheme="minorHAnsi" w:cs="Arial"/>
                <w:noProof/>
                <w:sz w:val="20"/>
                <w:szCs w:val="20"/>
                <w:lang w:val="es-CO"/>
              </w:rPr>
              <w:t xml:space="preserve"> -  Proceso de Administración Institucional de la Gestión Tecnológica, Innovación y Emprendimiento</w:t>
            </w:r>
          </w:p>
        </w:tc>
      </w:tr>
    </w:tbl>
    <w:p w14:paraId="70F7BB16" w14:textId="77777777" w:rsidR="00E8012E" w:rsidRDefault="00E8012E">
      <w:pPr>
        <w:widowControl/>
        <w:adjustRightInd/>
        <w:spacing w:line="240" w:lineRule="auto"/>
        <w:jc w:val="left"/>
        <w:textAlignment w:val="auto"/>
        <w:rPr>
          <w:rFonts w:ascii="Arial" w:hAnsi="Arial" w:cs="Arial"/>
          <w:b/>
          <w:sz w:val="20"/>
          <w:szCs w:val="20"/>
        </w:rPr>
      </w:pPr>
    </w:p>
    <w:p w14:paraId="6AD1211E" w14:textId="77777777" w:rsidR="00E8012E" w:rsidRPr="00504025" w:rsidRDefault="00E8012E" w:rsidP="00D241CD">
      <w:pPr>
        <w:pStyle w:val="Prrafodelista"/>
        <w:spacing w:line="0" w:lineRule="atLeast"/>
        <w:rPr>
          <w:rFonts w:ascii="Arial" w:hAnsi="Arial" w:cs="Arial"/>
          <w:b/>
          <w:sz w:val="20"/>
          <w:szCs w:val="20"/>
        </w:rPr>
      </w:pPr>
    </w:p>
    <w:p w14:paraId="73F06BEA" w14:textId="77777777" w:rsidR="00E8012E" w:rsidRPr="00504025" w:rsidRDefault="00E8012E" w:rsidP="001A5871">
      <w:pPr>
        <w:widowControl/>
        <w:adjustRightInd/>
        <w:spacing w:line="240" w:lineRule="auto"/>
        <w:jc w:val="left"/>
        <w:textAlignment w:val="auto"/>
        <w:rPr>
          <w:rFonts w:ascii="Arial" w:hAnsi="Arial" w:cs="Arial"/>
          <w:b/>
          <w:sz w:val="20"/>
          <w:szCs w:val="20"/>
        </w:rPr>
      </w:pPr>
    </w:p>
    <w:p w14:paraId="6968DF20" w14:textId="77777777" w:rsidR="00E8012E" w:rsidRPr="00504025" w:rsidRDefault="00E8012E" w:rsidP="00136324">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Glosario</w:t>
      </w:r>
    </w:p>
    <w:p w14:paraId="7744B6D9" w14:textId="77777777" w:rsidR="00E8012E" w:rsidRPr="00504025" w:rsidRDefault="00E8012E" w:rsidP="00FC44D7">
      <w:pPr>
        <w:spacing w:line="0" w:lineRule="atLeast"/>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8012E" w:rsidRPr="00504025" w14:paraId="46904589" w14:textId="77777777" w:rsidTr="00D6274A">
        <w:trPr>
          <w:trHeight w:val="397"/>
        </w:trPr>
        <w:tc>
          <w:tcPr>
            <w:tcW w:w="8988" w:type="dxa"/>
            <w:vAlign w:val="center"/>
          </w:tcPr>
          <w:p w14:paraId="22279613" w14:textId="77777777" w:rsidR="00E8012E" w:rsidRDefault="00E8012E" w:rsidP="00D241CD">
            <w:pPr>
              <w:spacing w:line="0" w:lineRule="atLeast"/>
              <w:rPr>
                <w:rFonts w:asciiTheme="minorHAnsi" w:hAnsiTheme="minorHAnsi" w:cs="Arial"/>
                <w:b/>
                <w:bCs/>
                <w:noProof/>
                <w:sz w:val="20"/>
                <w:szCs w:val="20"/>
              </w:rPr>
            </w:pPr>
          </w:p>
          <w:p w14:paraId="63B51876" w14:textId="77777777" w:rsidR="008F2FDD" w:rsidRPr="008F2FDD" w:rsidRDefault="008F2FDD" w:rsidP="008F2FDD">
            <w:pPr>
              <w:spacing w:line="0" w:lineRule="atLeast"/>
              <w:rPr>
                <w:rFonts w:asciiTheme="minorHAnsi" w:hAnsiTheme="minorHAnsi" w:cs="Arial"/>
                <w:b/>
                <w:bCs/>
                <w:noProof/>
                <w:sz w:val="20"/>
                <w:szCs w:val="20"/>
              </w:rPr>
            </w:pPr>
            <w:r w:rsidRPr="008F2FDD">
              <w:rPr>
                <w:rFonts w:asciiTheme="minorHAnsi" w:hAnsiTheme="minorHAnsi" w:cs="Arial"/>
                <w:b/>
                <w:bCs/>
                <w:noProof/>
                <w:sz w:val="20"/>
                <w:szCs w:val="20"/>
              </w:rPr>
              <w:t>Patente de invención</w:t>
            </w:r>
          </w:p>
          <w:p w14:paraId="20D4F8C5" w14:textId="77777777" w:rsidR="00B448EF" w:rsidRDefault="00DB586F" w:rsidP="008F2FDD">
            <w:pPr>
              <w:spacing w:line="0" w:lineRule="atLeast"/>
              <w:rPr>
                <w:rFonts w:asciiTheme="minorHAnsi" w:hAnsiTheme="minorHAnsi" w:cs="Arial"/>
                <w:bCs/>
                <w:noProof/>
                <w:sz w:val="20"/>
                <w:szCs w:val="20"/>
              </w:rPr>
            </w:pPr>
            <w:r>
              <w:rPr>
                <w:rFonts w:asciiTheme="minorHAnsi" w:hAnsiTheme="minorHAnsi" w:cs="Arial"/>
                <w:b/>
                <w:bCs/>
                <w:noProof/>
                <w:sz w:val="20"/>
                <w:szCs w:val="20"/>
              </w:rPr>
              <w:t>“</w:t>
            </w:r>
            <w:r w:rsidR="008F2FDD" w:rsidRPr="00DB586F">
              <w:rPr>
                <w:rFonts w:asciiTheme="minorHAnsi" w:hAnsiTheme="minorHAnsi" w:cs="Arial"/>
                <w:bCs/>
                <w:noProof/>
                <w:sz w:val="20"/>
                <w:szCs w:val="20"/>
              </w:rPr>
              <w:t>La patente es un privilegio que le otorga el Estado al inventor como reconocimiento de la inversión y esfuerzos realizados por éste para llegar a la invención que aporta una solución técnica a la humanidad. Dicho privilegio consiste en el derecho a explotar exclusivamente el invento por un tiempo determinado.”</w:t>
            </w:r>
            <w:r w:rsidR="008F2FDD" w:rsidRPr="00DB586F">
              <w:rPr>
                <w:rFonts w:asciiTheme="minorHAnsi" w:hAnsiTheme="minorHAnsi" w:cs="Arial"/>
                <w:bCs/>
                <w:noProof/>
                <w:sz w:val="20"/>
                <w:szCs w:val="20"/>
                <w:vertAlign w:val="superscript"/>
              </w:rPr>
              <w:footnoteReference w:id="1"/>
            </w:r>
          </w:p>
          <w:p w14:paraId="35786499" w14:textId="39BCF377" w:rsidR="008F2FDD" w:rsidRPr="00DB586F"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 xml:space="preserve"> </w:t>
            </w:r>
          </w:p>
          <w:p w14:paraId="66B8137A" w14:textId="77777777" w:rsidR="008F2FDD" w:rsidRPr="008F2FDD" w:rsidRDefault="008F2FDD" w:rsidP="008F2FDD">
            <w:pPr>
              <w:spacing w:line="0" w:lineRule="atLeast"/>
              <w:rPr>
                <w:rFonts w:asciiTheme="minorHAnsi" w:hAnsiTheme="minorHAnsi" w:cs="Arial"/>
                <w:b/>
                <w:bCs/>
                <w:noProof/>
                <w:sz w:val="20"/>
                <w:szCs w:val="20"/>
              </w:rPr>
            </w:pPr>
            <w:r w:rsidRPr="008F2FDD">
              <w:rPr>
                <w:rFonts w:asciiTheme="minorHAnsi" w:hAnsiTheme="minorHAnsi" w:cs="Arial"/>
                <w:b/>
                <w:bCs/>
                <w:noProof/>
                <w:sz w:val="20"/>
                <w:szCs w:val="20"/>
              </w:rPr>
              <w:t>Patente de modelo de utilidad</w:t>
            </w:r>
          </w:p>
          <w:p w14:paraId="3ED01D9D" w14:textId="05622D61" w:rsidR="008F2FDD"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“La patente de modelo de utilidad es un privilegio que le otorga el Estado al inventor como reconocimiento de la inversión y esfuerzos realizados, aquellas invenciones que consisten en una nueva forma, configuración o disposición de elementos de un artefacto, herramienta, instrumento, mecanismo u otro objeto o parte de los mismos, que permita un mejor o diferente funcionamiento, utilización o fabricación del objeto que lo incorpora o que le proporcione alguna utilidad, ventaja o efecto técnico que antes no tenía.”</w:t>
            </w:r>
            <w:r w:rsidRPr="00DB586F">
              <w:rPr>
                <w:rFonts w:asciiTheme="minorHAnsi" w:hAnsiTheme="minorHAnsi" w:cs="Arial"/>
                <w:bCs/>
                <w:noProof/>
                <w:sz w:val="20"/>
                <w:szCs w:val="20"/>
                <w:vertAlign w:val="superscript"/>
              </w:rPr>
              <w:footnoteReference w:id="2"/>
            </w:r>
          </w:p>
          <w:p w14:paraId="22738E39" w14:textId="77777777" w:rsidR="00B448EF" w:rsidRPr="00DB586F" w:rsidRDefault="00B448EF" w:rsidP="008F2FDD">
            <w:pPr>
              <w:spacing w:line="0" w:lineRule="atLeast"/>
              <w:rPr>
                <w:rFonts w:asciiTheme="minorHAnsi" w:hAnsiTheme="minorHAnsi" w:cs="Arial"/>
                <w:bCs/>
                <w:noProof/>
                <w:sz w:val="20"/>
                <w:szCs w:val="20"/>
              </w:rPr>
            </w:pPr>
          </w:p>
          <w:p w14:paraId="510CF842" w14:textId="77777777" w:rsidR="008F2FDD" w:rsidRPr="008F2FDD" w:rsidRDefault="008F2FDD" w:rsidP="008F2FDD">
            <w:pPr>
              <w:spacing w:line="0" w:lineRule="atLeast"/>
              <w:rPr>
                <w:rFonts w:asciiTheme="minorHAnsi" w:hAnsiTheme="minorHAnsi" w:cs="Arial"/>
                <w:b/>
                <w:bCs/>
                <w:noProof/>
                <w:sz w:val="20"/>
                <w:szCs w:val="20"/>
              </w:rPr>
            </w:pPr>
            <w:r w:rsidRPr="008F2FDD">
              <w:rPr>
                <w:rFonts w:asciiTheme="minorHAnsi" w:hAnsiTheme="minorHAnsi" w:cs="Arial"/>
                <w:b/>
                <w:bCs/>
                <w:noProof/>
                <w:sz w:val="20"/>
                <w:szCs w:val="20"/>
              </w:rPr>
              <w:t>Diseño Industrial</w:t>
            </w:r>
          </w:p>
          <w:p w14:paraId="799CEF37" w14:textId="65A9E533" w:rsidR="008F2FDD"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“Es la forma externa bidimensional o tridimensional de un producto que le otorga una apariencia particular a éste.”</w:t>
            </w:r>
            <w:r w:rsidRPr="00DB586F">
              <w:rPr>
                <w:rFonts w:asciiTheme="minorHAnsi" w:hAnsiTheme="minorHAnsi" w:cs="Arial"/>
                <w:bCs/>
                <w:noProof/>
                <w:sz w:val="20"/>
                <w:szCs w:val="20"/>
                <w:vertAlign w:val="superscript"/>
              </w:rPr>
              <w:footnoteReference w:id="3"/>
            </w:r>
          </w:p>
          <w:p w14:paraId="41CAC4B9" w14:textId="77777777" w:rsidR="00B448EF" w:rsidRPr="00DB586F" w:rsidRDefault="00B448EF" w:rsidP="008F2FDD">
            <w:pPr>
              <w:spacing w:line="0" w:lineRule="atLeast"/>
              <w:rPr>
                <w:rFonts w:asciiTheme="minorHAnsi" w:hAnsiTheme="minorHAnsi" w:cs="Arial"/>
                <w:bCs/>
                <w:noProof/>
                <w:sz w:val="20"/>
                <w:szCs w:val="20"/>
              </w:rPr>
            </w:pPr>
          </w:p>
          <w:p w14:paraId="1491F8C2" w14:textId="77777777" w:rsidR="008F2FDD" w:rsidRPr="008F2FDD" w:rsidRDefault="008F2FDD" w:rsidP="008F2FDD">
            <w:pPr>
              <w:spacing w:line="0" w:lineRule="atLeast"/>
              <w:rPr>
                <w:rFonts w:asciiTheme="minorHAnsi" w:hAnsiTheme="minorHAnsi" w:cs="Arial"/>
                <w:b/>
                <w:bCs/>
                <w:noProof/>
                <w:sz w:val="20"/>
                <w:szCs w:val="20"/>
              </w:rPr>
            </w:pPr>
            <w:r w:rsidRPr="008F2FDD">
              <w:rPr>
                <w:rFonts w:asciiTheme="minorHAnsi" w:hAnsiTheme="minorHAnsi" w:cs="Arial"/>
                <w:b/>
                <w:bCs/>
                <w:noProof/>
                <w:sz w:val="20"/>
                <w:szCs w:val="20"/>
              </w:rPr>
              <w:t>Marca</w:t>
            </w:r>
          </w:p>
          <w:p w14:paraId="3F00F3FB" w14:textId="20DD65D8" w:rsidR="008F2FDD"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“Una marca es una categoría del signo distintivo que sea apto para distinguir productos o servicios en el mercado.”</w:t>
            </w:r>
            <w:r w:rsidRPr="00DB586F">
              <w:rPr>
                <w:rFonts w:asciiTheme="minorHAnsi" w:hAnsiTheme="minorHAnsi" w:cs="Arial"/>
                <w:bCs/>
                <w:noProof/>
                <w:sz w:val="20"/>
                <w:szCs w:val="20"/>
                <w:vertAlign w:val="superscript"/>
              </w:rPr>
              <w:footnoteReference w:id="4"/>
            </w:r>
          </w:p>
          <w:p w14:paraId="6898D2E7" w14:textId="77777777" w:rsidR="00B448EF" w:rsidRPr="00DB586F" w:rsidRDefault="00B448EF" w:rsidP="008F2FDD">
            <w:pPr>
              <w:spacing w:line="0" w:lineRule="atLeast"/>
              <w:rPr>
                <w:rFonts w:asciiTheme="minorHAnsi" w:hAnsiTheme="minorHAnsi" w:cs="Arial"/>
                <w:bCs/>
                <w:noProof/>
                <w:sz w:val="20"/>
                <w:szCs w:val="20"/>
              </w:rPr>
            </w:pPr>
          </w:p>
          <w:p w14:paraId="229CC54B" w14:textId="77777777" w:rsidR="008F2FDD" w:rsidRPr="008F2FDD" w:rsidRDefault="008F2FDD" w:rsidP="008F2FDD">
            <w:pPr>
              <w:spacing w:line="0" w:lineRule="atLeast"/>
              <w:rPr>
                <w:rFonts w:asciiTheme="minorHAnsi" w:hAnsiTheme="minorHAnsi" w:cs="Arial"/>
                <w:b/>
                <w:bCs/>
                <w:noProof/>
                <w:sz w:val="20"/>
                <w:szCs w:val="20"/>
              </w:rPr>
            </w:pPr>
            <w:r w:rsidRPr="008F2FDD">
              <w:rPr>
                <w:rFonts w:asciiTheme="minorHAnsi" w:hAnsiTheme="minorHAnsi" w:cs="Arial"/>
                <w:b/>
                <w:bCs/>
                <w:noProof/>
                <w:sz w:val="20"/>
                <w:szCs w:val="20"/>
              </w:rPr>
              <w:t xml:space="preserve">El software o programa de ordenador </w:t>
            </w:r>
          </w:p>
          <w:p w14:paraId="7349914E" w14:textId="3ED2C7E2" w:rsidR="008F2FDD"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Es “la expresión de un conjunto de instrucciones mediante palabras, códigos, planes o en cualquier otra forma que, al ser incorporadas en un dispositivo de lectura automatizada, es capaz de hacer que un ordenador -un aparato electrónico o similar capaz de elaborar informaciones-, ejecute determinada tarea u obtenga determinado resultado. El programa de ordenador comprende también la documentación técnica y los manuales de uso”</w:t>
            </w:r>
            <w:r w:rsidRPr="00DB586F">
              <w:rPr>
                <w:rFonts w:asciiTheme="minorHAnsi" w:hAnsiTheme="minorHAnsi" w:cs="Arial"/>
                <w:bCs/>
                <w:noProof/>
                <w:sz w:val="20"/>
                <w:szCs w:val="20"/>
                <w:vertAlign w:val="superscript"/>
              </w:rPr>
              <w:footnoteReference w:id="5"/>
            </w:r>
          </w:p>
          <w:p w14:paraId="374AF72D" w14:textId="77777777" w:rsidR="00B448EF" w:rsidRPr="00DB586F" w:rsidRDefault="00B448EF" w:rsidP="008F2FDD">
            <w:pPr>
              <w:spacing w:line="0" w:lineRule="atLeast"/>
              <w:rPr>
                <w:rFonts w:asciiTheme="minorHAnsi" w:hAnsiTheme="minorHAnsi" w:cs="Arial"/>
                <w:bCs/>
                <w:noProof/>
                <w:sz w:val="20"/>
                <w:szCs w:val="20"/>
              </w:rPr>
            </w:pPr>
          </w:p>
          <w:p w14:paraId="68584CFA" w14:textId="77777777" w:rsidR="008F2FDD" w:rsidRPr="008F2FDD" w:rsidRDefault="008F2FDD" w:rsidP="008F2FDD">
            <w:pPr>
              <w:spacing w:line="0" w:lineRule="atLeast"/>
              <w:rPr>
                <w:rFonts w:asciiTheme="minorHAnsi" w:hAnsiTheme="minorHAnsi" w:cs="Arial"/>
                <w:b/>
                <w:bCs/>
                <w:noProof/>
                <w:sz w:val="20"/>
                <w:szCs w:val="20"/>
              </w:rPr>
            </w:pPr>
            <w:r w:rsidRPr="008F2FDD">
              <w:rPr>
                <w:rFonts w:asciiTheme="minorHAnsi" w:hAnsiTheme="minorHAnsi" w:cs="Arial"/>
                <w:b/>
                <w:bCs/>
                <w:noProof/>
                <w:sz w:val="20"/>
                <w:szCs w:val="20"/>
              </w:rPr>
              <w:t>Secreto empresarial</w:t>
            </w:r>
          </w:p>
          <w:p w14:paraId="1E8E058A" w14:textId="77777777" w:rsidR="008F2FDD" w:rsidRPr="00DB586F"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 xml:space="preserve">“Se considerará como secreto empresarial cualquier información no divulgada que una persona natural o </w:t>
            </w:r>
            <w:r w:rsidRPr="00DB586F">
              <w:rPr>
                <w:rFonts w:asciiTheme="minorHAnsi" w:hAnsiTheme="minorHAnsi" w:cs="Arial"/>
                <w:bCs/>
                <w:noProof/>
                <w:sz w:val="20"/>
                <w:szCs w:val="20"/>
              </w:rPr>
              <w:lastRenderedPageBreak/>
              <w:t xml:space="preserve">jurídica legítimamente posea, que pueda usarse en alguna actividad productiva, industrial o comercial, y que sea susceptible de transmitirse a un tercero , en la medida que dicha información sea: </w:t>
            </w:r>
          </w:p>
          <w:p w14:paraId="49773621" w14:textId="77777777" w:rsidR="008F2FDD" w:rsidRPr="00DB586F"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a) Secreta, en el sentido que como conjunto o en la configuración y reunión precisa de sus componentes, no sea generalmente conocida ni fácilmente accesible por quienes se encuentran en los círculos que normalmente manejan la información respectiva; b) tenga un valor comercial por ser secreta; y c) haya sido objeto de medidas razonables tomadas por su legítimo poseedor para mantenerla secreta.</w:t>
            </w:r>
          </w:p>
          <w:p w14:paraId="7D647643" w14:textId="11514DB5" w:rsidR="008F2FDD"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La información de un secreto empresarial podrá estar referida a la naturaleza, características o finalidades de los productos; a los métodos o procesos de producción; o, a los medios o formas de distribución o</w:t>
            </w:r>
            <w:r w:rsidRPr="008F2FDD">
              <w:rPr>
                <w:rFonts w:asciiTheme="minorHAnsi" w:hAnsiTheme="minorHAnsi" w:cs="Arial"/>
                <w:b/>
                <w:bCs/>
                <w:noProof/>
                <w:sz w:val="20"/>
                <w:szCs w:val="20"/>
              </w:rPr>
              <w:t xml:space="preserve"> </w:t>
            </w:r>
            <w:r w:rsidRPr="00DB586F">
              <w:rPr>
                <w:rFonts w:asciiTheme="minorHAnsi" w:hAnsiTheme="minorHAnsi" w:cs="Arial"/>
                <w:bCs/>
                <w:noProof/>
                <w:sz w:val="20"/>
                <w:szCs w:val="20"/>
              </w:rPr>
              <w:t>comercialización de productos o prestación de servicios.”</w:t>
            </w:r>
            <w:r w:rsidRPr="00DB586F">
              <w:rPr>
                <w:rFonts w:asciiTheme="minorHAnsi" w:hAnsiTheme="minorHAnsi" w:cs="Arial"/>
                <w:bCs/>
                <w:noProof/>
                <w:sz w:val="20"/>
                <w:szCs w:val="20"/>
                <w:vertAlign w:val="superscript"/>
              </w:rPr>
              <w:footnoteReference w:id="6"/>
            </w:r>
          </w:p>
          <w:p w14:paraId="771EC974" w14:textId="77777777" w:rsidR="00B1566A" w:rsidRPr="00DB586F" w:rsidRDefault="00B1566A" w:rsidP="008F2FDD">
            <w:pPr>
              <w:spacing w:line="0" w:lineRule="atLeast"/>
              <w:rPr>
                <w:rFonts w:asciiTheme="minorHAnsi" w:hAnsiTheme="minorHAnsi" w:cs="Arial"/>
                <w:bCs/>
                <w:noProof/>
                <w:sz w:val="20"/>
                <w:szCs w:val="20"/>
              </w:rPr>
            </w:pPr>
          </w:p>
          <w:p w14:paraId="1219E639" w14:textId="77777777" w:rsidR="008F2FDD" w:rsidRPr="008F2FDD" w:rsidRDefault="008F2FDD" w:rsidP="008F2FDD">
            <w:pPr>
              <w:spacing w:line="0" w:lineRule="atLeast"/>
              <w:rPr>
                <w:rFonts w:asciiTheme="minorHAnsi" w:hAnsiTheme="minorHAnsi" w:cs="Arial"/>
                <w:b/>
                <w:bCs/>
                <w:noProof/>
                <w:sz w:val="20"/>
                <w:szCs w:val="20"/>
              </w:rPr>
            </w:pPr>
            <w:r w:rsidRPr="008F2FDD">
              <w:rPr>
                <w:rFonts w:asciiTheme="minorHAnsi" w:hAnsiTheme="minorHAnsi" w:cs="Arial"/>
                <w:b/>
                <w:bCs/>
                <w:noProof/>
                <w:sz w:val="20"/>
                <w:szCs w:val="20"/>
              </w:rPr>
              <w:t>Innovación en producto o servicio</w:t>
            </w:r>
          </w:p>
          <w:p w14:paraId="06A1D22E" w14:textId="7BC089D6" w:rsidR="008F2FDD"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Son todos aquellos resultados de investigación que comprenden productos o servicios que se consideran novedosos, obtenidos por los grupos de investigación cuyo registro o patentamiento no está protegido o está en proceso de protección.</w:t>
            </w:r>
          </w:p>
          <w:p w14:paraId="2474D573" w14:textId="77777777" w:rsidR="00EF7151" w:rsidRPr="00DB586F" w:rsidRDefault="00EF7151" w:rsidP="008F2FDD">
            <w:pPr>
              <w:spacing w:line="0" w:lineRule="atLeast"/>
              <w:rPr>
                <w:rFonts w:asciiTheme="minorHAnsi" w:hAnsiTheme="minorHAnsi" w:cs="Arial"/>
                <w:bCs/>
                <w:noProof/>
                <w:sz w:val="20"/>
                <w:szCs w:val="20"/>
              </w:rPr>
            </w:pPr>
          </w:p>
          <w:p w14:paraId="0908EE67" w14:textId="77777777" w:rsidR="008F2FDD" w:rsidRPr="008F2FDD" w:rsidRDefault="008F2FDD" w:rsidP="008F2FDD">
            <w:pPr>
              <w:spacing w:line="0" w:lineRule="atLeast"/>
              <w:rPr>
                <w:rFonts w:asciiTheme="minorHAnsi" w:hAnsiTheme="minorHAnsi" w:cs="Arial"/>
                <w:b/>
                <w:bCs/>
                <w:noProof/>
                <w:sz w:val="20"/>
                <w:szCs w:val="20"/>
              </w:rPr>
            </w:pPr>
            <w:r w:rsidRPr="008F2FDD">
              <w:rPr>
                <w:rFonts w:asciiTheme="minorHAnsi" w:hAnsiTheme="minorHAnsi" w:cs="Arial"/>
                <w:b/>
                <w:bCs/>
                <w:iCs/>
                <w:noProof/>
                <w:sz w:val="20"/>
                <w:szCs w:val="20"/>
              </w:rPr>
              <w:t>Contratos</w:t>
            </w:r>
            <w:r w:rsidR="00DB586F">
              <w:rPr>
                <w:rFonts w:asciiTheme="minorHAnsi" w:hAnsiTheme="minorHAnsi" w:cs="Arial"/>
                <w:b/>
                <w:bCs/>
                <w:iCs/>
                <w:noProof/>
                <w:sz w:val="20"/>
                <w:szCs w:val="20"/>
              </w:rPr>
              <w:t xml:space="preserve">, acuerdos y certificaciones </w:t>
            </w:r>
            <w:r w:rsidRPr="008F2FDD">
              <w:rPr>
                <w:rFonts w:asciiTheme="minorHAnsi" w:hAnsiTheme="minorHAnsi" w:cs="Arial"/>
                <w:b/>
                <w:bCs/>
                <w:iCs/>
                <w:noProof/>
                <w:sz w:val="20"/>
                <w:szCs w:val="20"/>
              </w:rPr>
              <w:t xml:space="preserve"> de transferencia de resultados </w:t>
            </w:r>
          </w:p>
          <w:p w14:paraId="36AEA808" w14:textId="77777777" w:rsidR="008F2FDD" w:rsidRDefault="008F2FDD" w:rsidP="008F2FDD">
            <w:pPr>
              <w:spacing w:line="0" w:lineRule="atLeast"/>
              <w:rPr>
                <w:rFonts w:asciiTheme="minorHAnsi" w:hAnsiTheme="minorHAnsi" w:cs="Arial"/>
                <w:bCs/>
                <w:noProof/>
                <w:sz w:val="20"/>
                <w:szCs w:val="20"/>
              </w:rPr>
            </w:pPr>
            <w:r w:rsidRPr="00DB586F">
              <w:rPr>
                <w:rFonts w:asciiTheme="minorHAnsi" w:hAnsiTheme="minorHAnsi" w:cs="Arial"/>
                <w:bCs/>
                <w:noProof/>
                <w:sz w:val="20"/>
                <w:szCs w:val="20"/>
              </w:rPr>
              <w:t xml:space="preserve">Se refiere a los </w:t>
            </w:r>
            <w:r w:rsidR="00DB586F">
              <w:rPr>
                <w:rFonts w:asciiTheme="minorHAnsi" w:hAnsiTheme="minorHAnsi" w:cs="Arial"/>
                <w:bCs/>
                <w:noProof/>
                <w:sz w:val="20"/>
                <w:szCs w:val="20"/>
              </w:rPr>
              <w:t xml:space="preserve">documentos </w:t>
            </w:r>
            <w:r w:rsidRPr="00DB586F">
              <w:rPr>
                <w:rFonts w:asciiTheme="minorHAnsi" w:hAnsiTheme="minorHAnsi" w:cs="Arial"/>
                <w:bCs/>
                <w:noProof/>
                <w:sz w:val="20"/>
                <w:szCs w:val="20"/>
              </w:rPr>
              <w:t xml:space="preserve"> por medio de los cuales se formalizan las transferencias</w:t>
            </w:r>
            <w:r w:rsidR="00DB586F">
              <w:rPr>
                <w:rFonts w:asciiTheme="minorHAnsi" w:hAnsiTheme="minorHAnsi" w:cs="Arial"/>
                <w:bCs/>
                <w:noProof/>
                <w:sz w:val="20"/>
                <w:szCs w:val="20"/>
              </w:rPr>
              <w:t xml:space="preserve"> </w:t>
            </w:r>
            <w:r w:rsidRPr="00DB586F">
              <w:rPr>
                <w:rFonts w:asciiTheme="minorHAnsi" w:hAnsiTheme="minorHAnsi" w:cs="Arial"/>
                <w:bCs/>
                <w:noProof/>
                <w:sz w:val="20"/>
                <w:szCs w:val="20"/>
              </w:rPr>
              <w:t xml:space="preserve">de los activos </w:t>
            </w:r>
            <w:r w:rsidR="00DB586F">
              <w:rPr>
                <w:rFonts w:asciiTheme="minorHAnsi" w:hAnsiTheme="minorHAnsi" w:cs="Arial"/>
                <w:bCs/>
                <w:noProof/>
                <w:sz w:val="20"/>
                <w:szCs w:val="20"/>
              </w:rPr>
              <w:t>de conocimiento</w:t>
            </w:r>
            <w:r w:rsidRPr="00DB586F">
              <w:rPr>
                <w:rFonts w:asciiTheme="minorHAnsi" w:hAnsiTheme="minorHAnsi" w:cs="Arial"/>
                <w:bCs/>
                <w:noProof/>
                <w:sz w:val="20"/>
                <w:szCs w:val="20"/>
              </w:rPr>
              <w:t xml:space="preserve"> de la Universidad como resultado de sus procesos de investigación. Serán válidos no solo convenios firmados sino también la factura de venta de los proyectos relacionados con este fin, los contratos o la certificación de apropiación (No comercializada) de los resu</w:t>
            </w:r>
            <w:r w:rsidR="00DB586F">
              <w:rPr>
                <w:rFonts w:asciiTheme="minorHAnsi" w:hAnsiTheme="minorHAnsi" w:cs="Arial"/>
                <w:bCs/>
                <w:noProof/>
                <w:sz w:val="20"/>
                <w:szCs w:val="20"/>
              </w:rPr>
              <w:t xml:space="preserve">ltados por parte de una entidad y las certificaciones de los adoptadores tempranos de activos de conocimiento en cualquiera de los niveles de madurez tecnológica – TRL. </w:t>
            </w:r>
          </w:p>
          <w:p w14:paraId="657100BD" w14:textId="77777777" w:rsidR="00DB586F" w:rsidRDefault="00DB586F" w:rsidP="008F2FDD">
            <w:pPr>
              <w:spacing w:line="0" w:lineRule="atLeast"/>
              <w:rPr>
                <w:rFonts w:asciiTheme="minorHAnsi" w:hAnsiTheme="minorHAnsi" w:cs="Arial"/>
                <w:bCs/>
                <w:noProof/>
                <w:sz w:val="20"/>
                <w:szCs w:val="20"/>
              </w:rPr>
            </w:pPr>
          </w:p>
          <w:p w14:paraId="3B363797" w14:textId="77777777" w:rsidR="00DB586F" w:rsidRPr="00DB586F" w:rsidRDefault="00DB586F" w:rsidP="008F2FDD">
            <w:pPr>
              <w:spacing w:line="0" w:lineRule="atLeast"/>
              <w:rPr>
                <w:rFonts w:asciiTheme="minorHAnsi" w:hAnsiTheme="minorHAnsi" w:cs="Arial"/>
                <w:b/>
                <w:bCs/>
                <w:noProof/>
                <w:sz w:val="20"/>
                <w:szCs w:val="20"/>
              </w:rPr>
            </w:pPr>
            <w:r w:rsidRPr="00DB586F">
              <w:rPr>
                <w:rFonts w:asciiTheme="minorHAnsi" w:hAnsiTheme="minorHAnsi" w:cs="Arial"/>
                <w:b/>
                <w:bCs/>
                <w:noProof/>
                <w:sz w:val="20"/>
                <w:szCs w:val="20"/>
              </w:rPr>
              <w:t>Adoptador temprano</w:t>
            </w:r>
          </w:p>
          <w:p w14:paraId="1E81CAD8" w14:textId="77777777" w:rsidR="00352CD6" w:rsidRDefault="00352CD6" w:rsidP="00352CD6">
            <w:pPr>
              <w:spacing w:line="0" w:lineRule="atLeast"/>
              <w:rPr>
                <w:rFonts w:asciiTheme="minorHAnsi" w:hAnsiTheme="minorHAnsi" w:cs="Arial"/>
                <w:bCs/>
                <w:noProof/>
                <w:sz w:val="20"/>
                <w:szCs w:val="20"/>
              </w:rPr>
            </w:pPr>
            <w:r>
              <w:rPr>
                <w:rFonts w:asciiTheme="minorHAnsi" w:hAnsiTheme="minorHAnsi" w:cs="Arial"/>
                <w:bCs/>
                <w:noProof/>
                <w:sz w:val="20"/>
                <w:szCs w:val="20"/>
              </w:rPr>
              <w:t xml:space="preserve">Organización pública o privada que recibe un activo de conocimiento  en un nivel de madurez tecnológica  – TRL mayor o igual a cinco (5)  con el propósito de validardo en un entorno relevante ó real. </w:t>
            </w:r>
          </w:p>
          <w:p w14:paraId="744F71D8" w14:textId="77777777" w:rsidR="00352CD6" w:rsidRDefault="00352CD6" w:rsidP="00352CD6">
            <w:pPr>
              <w:spacing w:line="0" w:lineRule="atLeast"/>
              <w:rPr>
                <w:rFonts w:asciiTheme="minorHAnsi" w:hAnsiTheme="minorHAnsi" w:cs="Arial"/>
                <w:b/>
                <w:bCs/>
                <w:noProof/>
                <w:sz w:val="20"/>
                <w:szCs w:val="20"/>
              </w:rPr>
            </w:pPr>
          </w:p>
          <w:p w14:paraId="114FD5A9" w14:textId="7ED16E6A" w:rsidR="00F417EA" w:rsidRDefault="00B1566A" w:rsidP="008F2FDD">
            <w:pPr>
              <w:spacing w:line="0" w:lineRule="atLeast"/>
              <w:rPr>
                <w:rFonts w:asciiTheme="minorHAnsi" w:hAnsiTheme="minorHAnsi" w:cs="Arial"/>
                <w:b/>
                <w:bCs/>
                <w:noProof/>
                <w:sz w:val="20"/>
                <w:szCs w:val="20"/>
              </w:rPr>
            </w:pPr>
            <w:r w:rsidRPr="00DB586F">
              <w:rPr>
                <w:rFonts w:asciiTheme="minorHAnsi" w:hAnsiTheme="minorHAnsi" w:cs="Arial"/>
                <w:b/>
                <w:bCs/>
                <w:noProof/>
                <w:sz w:val="20"/>
                <w:szCs w:val="20"/>
              </w:rPr>
              <w:t xml:space="preserve">Nivel de madurez tecnológica </w:t>
            </w:r>
            <w:r>
              <w:rPr>
                <w:rFonts w:asciiTheme="minorHAnsi" w:hAnsiTheme="minorHAnsi" w:cs="Arial"/>
                <w:b/>
                <w:bCs/>
                <w:noProof/>
                <w:sz w:val="20"/>
                <w:szCs w:val="20"/>
              </w:rPr>
              <w:t>– TRL</w:t>
            </w:r>
            <w:r>
              <w:rPr>
                <w:rStyle w:val="Refdenotaalpie"/>
                <w:rFonts w:asciiTheme="minorHAnsi" w:hAnsiTheme="minorHAnsi" w:cs="Arial"/>
                <w:b/>
                <w:bCs/>
                <w:noProof/>
                <w:sz w:val="20"/>
                <w:szCs w:val="20"/>
              </w:rPr>
              <w:footnoteReference w:id="7"/>
            </w:r>
          </w:p>
          <w:p w14:paraId="5B339864" w14:textId="77777777" w:rsidR="00B1566A" w:rsidRDefault="00B1566A" w:rsidP="00B1566A">
            <w:pPr>
              <w:spacing w:line="0" w:lineRule="atLeast"/>
              <w:rPr>
                <w:rFonts w:asciiTheme="minorHAnsi" w:hAnsiTheme="minorHAnsi" w:cs="Arial"/>
                <w:noProof/>
                <w:sz w:val="20"/>
                <w:szCs w:val="20"/>
              </w:rPr>
            </w:pPr>
            <w:r w:rsidRPr="00E2185C">
              <w:rPr>
                <w:rFonts w:asciiTheme="minorHAnsi" w:hAnsiTheme="minorHAnsi" w:cs="Arial"/>
                <w:noProof/>
                <w:sz w:val="20"/>
                <w:szCs w:val="20"/>
              </w:rPr>
              <w:t>Es una escala de clasificación que mide el grado de madurez de una tecnología, con el fin de identificar la correspondencia de las actividades de investigación, desarrollo tecnológico e innovación (I+D+i) con las diferentes etapas del desarrollo tecnológico.</w:t>
            </w:r>
          </w:p>
          <w:p w14:paraId="656A15A8" w14:textId="77777777" w:rsidR="00B1566A" w:rsidRDefault="00B1566A" w:rsidP="00B1566A">
            <w:pPr>
              <w:spacing w:line="0" w:lineRule="atLeast"/>
              <w:rPr>
                <w:rFonts w:asciiTheme="minorHAnsi" w:hAnsiTheme="minorHAnsi" w:cs="Arial"/>
                <w:noProof/>
                <w:sz w:val="20"/>
                <w:szCs w:val="20"/>
              </w:rPr>
            </w:pPr>
          </w:p>
          <w:p w14:paraId="31CDCC5D" w14:textId="77777777" w:rsidR="00B1566A" w:rsidRDefault="00B1566A" w:rsidP="00B1566A">
            <w:pPr>
              <w:spacing w:line="0" w:lineRule="atLeast"/>
              <w:rPr>
                <w:rFonts w:asciiTheme="minorHAnsi" w:hAnsiTheme="minorHAnsi" w:cs="Arial"/>
                <w:noProof/>
                <w:sz w:val="20"/>
                <w:szCs w:val="20"/>
              </w:rPr>
            </w:pPr>
            <w:r w:rsidRPr="00D67702">
              <w:rPr>
                <w:rFonts w:asciiTheme="minorHAnsi" w:hAnsiTheme="minorHAnsi" w:cs="Arial"/>
                <w:noProof/>
                <w:sz w:val="20"/>
                <w:szCs w:val="20"/>
              </w:rPr>
              <w:t>Es una herramienta que considera nueve (9) niveles para medir la madurez de la tecnología, esta herramienta creada por la</w:t>
            </w:r>
            <w:r>
              <w:rPr>
                <w:rFonts w:asciiTheme="minorHAnsi" w:hAnsiTheme="minorHAnsi" w:cs="Arial"/>
                <w:noProof/>
                <w:sz w:val="20"/>
                <w:szCs w:val="20"/>
              </w:rPr>
              <w:t xml:space="preserve"> </w:t>
            </w:r>
            <w:r w:rsidRPr="00D67702">
              <w:rPr>
                <w:rFonts w:asciiTheme="minorHAnsi" w:hAnsiTheme="minorHAnsi" w:cs="Arial"/>
                <w:noProof/>
                <w:sz w:val="20"/>
                <w:szCs w:val="20"/>
              </w:rPr>
              <w:t>NASA, es más conocida por sus siglas en Inglés “Technology Readiness Level” –TRL y es aceptada</w:t>
            </w:r>
            <w:r>
              <w:rPr>
                <w:rFonts w:asciiTheme="minorHAnsi" w:hAnsiTheme="minorHAnsi" w:cs="Arial"/>
                <w:noProof/>
                <w:sz w:val="20"/>
                <w:szCs w:val="20"/>
              </w:rPr>
              <w:t xml:space="preserve"> </w:t>
            </w:r>
            <w:r w:rsidRPr="00D67702">
              <w:rPr>
                <w:rFonts w:asciiTheme="minorHAnsi" w:hAnsiTheme="minorHAnsi" w:cs="Arial"/>
                <w:noProof/>
                <w:sz w:val="20"/>
                <w:szCs w:val="20"/>
              </w:rPr>
              <w:t xml:space="preserve">internacionalmente para delimitar y medir el grado de avance de </w:t>
            </w:r>
            <w:r>
              <w:rPr>
                <w:rFonts w:asciiTheme="minorHAnsi" w:hAnsiTheme="minorHAnsi" w:cs="Arial"/>
                <w:noProof/>
                <w:sz w:val="20"/>
                <w:szCs w:val="20"/>
              </w:rPr>
              <w:t>procesos</w:t>
            </w:r>
            <w:r w:rsidRPr="00D67702">
              <w:rPr>
                <w:rFonts w:asciiTheme="minorHAnsi" w:hAnsiTheme="minorHAnsi" w:cs="Arial"/>
                <w:noProof/>
                <w:sz w:val="20"/>
                <w:szCs w:val="20"/>
              </w:rPr>
              <w:t xml:space="preserve"> de </w:t>
            </w:r>
            <w:r>
              <w:rPr>
                <w:rFonts w:asciiTheme="minorHAnsi" w:hAnsiTheme="minorHAnsi" w:cs="Arial"/>
                <w:noProof/>
                <w:sz w:val="20"/>
                <w:szCs w:val="20"/>
              </w:rPr>
              <w:t xml:space="preserve">desarrollo tecnológico e </w:t>
            </w:r>
            <w:r w:rsidRPr="00D67702">
              <w:rPr>
                <w:rFonts w:asciiTheme="minorHAnsi" w:hAnsiTheme="minorHAnsi" w:cs="Arial"/>
                <w:noProof/>
                <w:sz w:val="20"/>
                <w:szCs w:val="20"/>
              </w:rPr>
              <w:t>innovación. Esta herramienta permite a las entidades entender su madurez tecnológica y su</w:t>
            </w:r>
            <w:r>
              <w:rPr>
                <w:rFonts w:asciiTheme="minorHAnsi" w:hAnsiTheme="minorHAnsi" w:cs="Arial"/>
                <w:noProof/>
                <w:sz w:val="20"/>
                <w:szCs w:val="20"/>
              </w:rPr>
              <w:t xml:space="preserve"> potencial innovador caracterizando en c</w:t>
            </w:r>
            <w:r w:rsidRPr="00D67702">
              <w:rPr>
                <w:rFonts w:asciiTheme="minorHAnsi" w:hAnsiTheme="minorHAnsi" w:cs="Arial"/>
                <w:noProof/>
                <w:sz w:val="20"/>
                <w:szCs w:val="20"/>
              </w:rPr>
              <w:t xml:space="preserve">ada </w:t>
            </w:r>
            <w:r>
              <w:rPr>
                <w:rFonts w:asciiTheme="minorHAnsi" w:hAnsiTheme="minorHAnsi" w:cs="Arial"/>
                <w:noProof/>
                <w:sz w:val="20"/>
                <w:szCs w:val="20"/>
              </w:rPr>
              <w:t xml:space="preserve">nivel o etapa </w:t>
            </w:r>
            <w:r w:rsidRPr="00D67702">
              <w:rPr>
                <w:rFonts w:asciiTheme="minorHAnsi" w:hAnsiTheme="minorHAnsi" w:cs="Arial"/>
                <w:noProof/>
                <w:sz w:val="20"/>
                <w:szCs w:val="20"/>
              </w:rPr>
              <w:t xml:space="preserve">el progreso en el desarrollo, desde la idea misma </w:t>
            </w:r>
            <w:r w:rsidRPr="00D67702">
              <w:rPr>
                <w:rFonts w:asciiTheme="minorHAnsi" w:hAnsiTheme="minorHAnsi" w:cs="Arial"/>
                <w:noProof/>
                <w:sz w:val="20"/>
                <w:szCs w:val="20"/>
              </w:rPr>
              <w:lastRenderedPageBreak/>
              <w:t>hasta su despliegue</w:t>
            </w:r>
            <w:r>
              <w:rPr>
                <w:rFonts w:asciiTheme="minorHAnsi" w:hAnsiTheme="minorHAnsi" w:cs="Arial"/>
                <w:noProof/>
                <w:sz w:val="20"/>
                <w:szCs w:val="20"/>
              </w:rPr>
              <w:t xml:space="preserve"> o introducción </w:t>
            </w:r>
            <w:r w:rsidRPr="00D67702">
              <w:rPr>
                <w:rFonts w:asciiTheme="minorHAnsi" w:hAnsiTheme="minorHAnsi" w:cs="Arial"/>
                <w:noProof/>
                <w:sz w:val="20"/>
                <w:szCs w:val="20"/>
              </w:rPr>
              <w:t xml:space="preserve">en el </w:t>
            </w:r>
            <w:r>
              <w:rPr>
                <w:rFonts w:asciiTheme="minorHAnsi" w:hAnsiTheme="minorHAnsi" w:cs="Arial"/>
                <w:noProof/>
                <w:sz w:val="20"/>
                <w:szCs w:val="20"/>
              </w:rPr>
              <w:t>m</w:t>
            </w:r>
            <w:r w:rsidRPr="00D67702">
              <w:rPr>
                <w:rFonts w:asciiTheme="minorHAnsi" w:hAnsiTheme="minorHAnsi" w:cs="Arial"/>
                <w:noProof/>
                <w:sz w:val="20"/>
                <w:szCs w:val="20"/>
              </w:rPr>
              <w:t>ercado.</w:t>
            </w:r>
            <w:r>
              <w:rPr>
                <w:rFonts w:asciiTheme="minorHAnsi" w:hAnsiTheme="minorHAnsi" w:cs="Arial"/>
                <w:noProof/>
                <w:sz w:val="20"/>
                <w:szCs w:val="20"/>
              </w:rPr>
              <w:t xml:space="preserve"> </w:t>
            </w:r>
            <w:r w:rsidRPr="00D67702">
              <w:rPr>
                <w:rFonts w:asciiTheme="minorHAnsi" w:hAnsiTheme="minorHAnsi" w:cs="Arial"/>
                <w:noProof/>
                <w:sz w:val="20"/>
                <w:szCs w:val="20"/>
              </w:rPr>
              <w:t>Así mismo, permite</w:t>
            </w:r>
            <w:r>
              <w:rPr>
                <w:rFonts w:asciiTheme="minorHAnsi" w:hAnsiTheme="minorHAnsi" w:cs="Arial"/>
                <w:noProof/>
                <w:sz w:val="20"/>
                <w:szCs w:val="20"/>
              </w:rPr>
              <w:t xml:space="preserve"> </w:t>
            </w:r>
            <w:r w:rsidRPr="00D67702">
              <w:rPr>
                <w:rFonts w:asciiTheme="minorHAnsi" w:hAnsiTheme="minorHAnsi" w:cs="Arial"/>
                <w:noProof/>
                <w:sz w:val="20"/>
                <w:szCs w:val="20"/>
              </w:rPr>
              <w:t xml:space="preserve">identificar el nivel de desarrollo de las diferentes actividades de </w:t>
            </w:r>
            <w:r>
              <w:rPr>
                <w:rFonts w:asciiTheme="minorHAnsi" w:hAnsiTheme="minorHAnsi" w:cs="Arial"/>
                <w:noProof/>
                <w:sz w:val="20"/>
                <w:szCs w:val="20"/>
              </w:rPr>
              <w:t>Investigación, Desarrollo tecnológico e Innovación (</w:t>
            </w:r>
            <w:r w:rsidRPr="00D67702">
              <w:rPr>
                <w:rFonts w:asciiTheme="minorHAnsi" w:hAnsiTheme="minorHAnsi" w:cs="Arial"/>
                <w:noProof/>
                <w:sz w:val="20"/>
                <w:szCs w:val="20"/>
              </w:rPr>
              <w:t>I+D+i</w:t>
            </w:r>
            <w:r>
              <w:rPr>
                <w:rFonts w:asciiTheme="minorHAnsi" w:hAnsiTheme="minorHAnsi" w:cs="Arial"/>
                <w:noProof/>
                <w:sz w:val="20"/>
                <w:szCs w:val="20"/>
              </w:rPr>
              <w:t>)</w:t>
            </w:r>
            <w:r w:rsidRPr="00D67702">
              <w:rPr>
                <w:rFonts w:asciiTheme="minorHAnsi" w:hAnsiTheme="minorHAnsi" w:cs="Arial"/>
                <w:noProof/>
                <w:sz w:val="20"/>
                <w:szCs w:val="20"/>
              </w:rPr>
              <w:t xml:space="preserve"> y productos que de estas resultan, para ser</w:t>
            </w:r>
            <w:r>
              <w:rPr>
                <w:rFonts w:asciiTheme="minorHAnsi" w:hAnsiTheme="minorHAnsi" w:cs="Arial"/>
                <w:noProof/>
                <w:sz w:val="20"/>
                <w:szCs w:val="20"/>
              </w:rPr>
              <w:t xml:space="preserve"> </w:t>
            </w:r>
            <w:r w:rsidRPr="00D67702">
              <w:rPr>
                <w:rFonts w:asciiTheme="minorHAnsi" w:hAnsiTheme="minorHAnsi" w:cs="Arial"/>
                <w:noProof/>
                <w:sz w:val="20"/>
                <w:szCs w:val="20"/>
              </w:rPr>
              <w:t>lanzados al mercad</w:t>
            </w:r>
            <w:r>
              <w:rPr>
                <w:rFonts w:asciiTheme="minorHAnsi" w:hAnsiTheme="minorHAnsi" w:cs="Arial"/>
                <w:noProof/>
                <w:sz w:val="20"/>
                <w:szCs w:val="20"/>
              </w:rPr>
              <w:t xml:space="preserve">o y ofrecer un valor agregado. </w:t>
            </w:r>
          </w:p>
          <w:p w14:paraId="7DD735A2" w14:textId="77777777" w:rsidR="00B1566A" w:rsidRDefault="00B1566A" w:rsidP="008F2FDD">
            <w:pPr>
              <w:spacing w:line="0" w:lineRule="atLeast"/>
              <w:rPr>
                <w:rFonts w:asciiTheme="minorHAnsi" w:hAnsiTheme="minorHAnsi" w:cs="Arial"/>
                <w:b/>
                <w:bCs/>
                <w:noProof/>
                <w:sz w:val="20"/>
                <w:szCs w:val="20"/>
              </w:rPr>
            </w:pPr>
          </w:p>
          <w:p w14:paraId="3EC4779B" w14:textId="77777777" w:rsidR="00F417EA" w:rsidRDefault="00F417EA" w:rsidP="008F2FDD">
            <w:pPr>
              <w:spacing w:line="0" w:lineRule="atLeast"/>
              <w:rPr>
                <w:rFonts w:asciiTheme="minorHAnsi" w:hAnsiTheme="minorHAnsi" w:cs="Arial"/>
                <w:b/>
                <w:bCs/>
                <w:noProof/>
                <w:sz w:val="20"/>
                <w:szCs w:val="20"/>
              </w:rPr>
            </w:pPr>
            <w:r>
              <w:rPr>
                <w:rFonts w:asciiTheme="minorHAnsi" w:hAnsiTheme="minorHAnsi" w:cs="Arial"/>
                <w:b/>
                <w:bCs/>
                <w:noProof/>
                <w:sz w:val="20"/>
                <w:szCs w:val="20"/>
              </w:rPr>
              <w:t>Activos de conocimiento no protegidos</w:t>
            </w:r>
          </w:p>
          <w:p w14:paraId="02FFABE4" w14:textId="10E380CB" w:rsidR="00E2185C" w:rsidRPr="00E2185C" w:rsidRDefault="00E2185C" w:rsidP="008F2FDD">
            <w:pPr>
              <w:spacing w:line="0" w:lineRule="atLeast"/>
              <w:rPr>
                <w:rFonts w:asciiTheme="minorHAnsi" w:hAnsiTheme="minorHAnsi" w:cs="Arial"/>
                <w:noProof/>
                <w:sz w:val="20"/>
                <w:szCs w:val="20"/>
              </w:rPr>
            </w:pPr>
            <w:r w:rsidRPr="00E2185C">
              <w:rPr>
                <w:rFonts w:asciiTheme="minorHAnsi" w:hAnsiTheme="minorHAnsi" w:cs="Arial"/>
                <w:noProof/>
                <w:sz w:val="20"/>
                <w:szCs w:val="20"/>
              </w:rPr>
              <w:t>Corresponde a resultados de procesos de investigación no protegibles bajo ninguna tipología establecida en la normatividad nacional e internacional de propiedad intelectual.</w:t>
            </w:r>
          </w:p>
          <w:p w14:paraId="6EDD9B00" w14:textId="77777777" w:rsidR="00E8012E" w:rsidRPr="00504025" w:rsidRDefault="00E8012E" w:rsidP="00CC41AA">
            <w:pPr>
              <w:spacing w:line="0" w:lineRule="atLeast"/>
              <w:rPr>
                <w:rFonts w:asciiTheme="minorHAnsi" w:hAnsiTheme="minorHAnsi" w:cs="Arial"/>
                <w:sz w:val="20"/>
                <w:szCs w:val="20"/>
              </w:rPr>
            </w:pPr>
          </w:p>
        </w:tc>
      </w:tr>
    </w:tbl>
    <w:p w14:paraId="27C88066" w14:textId="77777777" w:rsidR="00E8012E" w:rsidRPr="00504025" w:rsidRDefault="00E8012E" w:rsidP="001A5871">
      <w:pPr>
        <w:spacing w:line="0" w:lineRule="atLeast"/>
        <w:rPr>
          <w:rFonts w:asciiTheme="minorHAnsi" w:hAnsiTheme="minorHAnsi" w:cs="Arial"/>
          <w:b/>
          <w:sz w:val="20"/>
          <w:szCs w:val="20"/>
        </w:rPr>
      </w:pPr>
    </w:p>
    <w:p w14:paraId="51F2848C" w14:textId="77777777" w:rsidR="00E8012E" w:rsidRPr="00504025" w:rsidRDefault="00E8012E" w:rsidP="001A5871">
      <w:pPr>
        <w:pStyle w:val="Prrafodelista"/>
        <w:numPr>
          <w:ilvl w:val="0"/>
          <w:numId w:val="1"/>
        </w:numPr>
        <w:spacing w:line="0" w:lineRule="atLeast"/>
        <w:rPr>
          <w:rFonts w:asciiTheme="minorHAnsi" w:hAnsiTheme="minorHAnsi" w:cs="Arial"/>
          <w:b/>
          <w:sz w:val="20"/>
          <w:szCs w:val="20"/>
        </w:rPr>
      </w:pPr>
      <w:r w:rsidRPr="00504025">
        <w:rPr>
          <w:rFonts w:asciiTheme="minorHAnsi" w:hAnsiTheme="minorHAnsi" w:cs="Arial"/>
          <w:b/>
          <w:sz w:val="20"/>
          <w:szCs w:val="20"/>
        </w:rPr>
        <w:t>Forma</w:t>
      </w:r>
      <w:r>
        <w:rPr>
          <w:rFonts w:asciiTheme="minorHAnsi" w:hAnsiTheme="minorHAnsi" w:cs="Arial"/>
          <w:b/>
          <w:sz w:val="20"/>
          <w:szCs w:val="20"/>
        </w:rPr>
        <w:t>,</w:t>
      </w:r>
      <w:r w:rsidRPr="00504025">
        <w:rPr>
          <w:rFonts w:asciiTheme="minorHAnsi" w:hAnsiTheme="minorHAnsi" w:cs="Arial"/>
          <w:b/>
          <w:sz w:val="20"/>
          <w:szCs w:val="20"/>
        </w:rPr>
        <w:t xml:space="preserve"> cálculo</w:t>
      </w:r>
      <w:r>
        <w:rPr>
          <w:rFonts w:asciiTheme="minorHAnsi" w:hAnsiTheme="minorHAnsi" w:cs="Arial"/>
          <w:b/>
          <w:sz w:val="20"/>
          <w:szCs w:val="20"/>
        </w:rPr>
        <w:t xml:space="preserve"> y presentación de resultados del indicador</w:t>
      </w:r>
    </w:p>
    <w:p w14:paraId="5FD3D13D" w14:textId="77777777" w:rsidR="00E8012E" w:rsidRPr="00504025" w:rsidRDefault="00E8012E" w:rsidP="00FC44D7">
      <w:pPr>
        <w:spacing w:line="0" w:lineRule="atLeast"/>
        <w:rPr>
          <w:rFonts w:asciiTheme="minorHAnsi" w:hAnsiTheme="minorHAnsi" w:cs="Arial"/>
          <w:b/>
          <w:sz w:val="20"/>
          <w:szCs w:val="20"/>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188"/>
      </w:tblGrid>
      <w:tr w:rsidR="00E8012E" w:rsidRPr="00504025" w14:paraId="65333853" w14:textId="77777777" w:rsidTr="009F5809">
        <w:trPr>
          <w:trHeight w:val="397"/>
        </w:trPr>
        <w:tc>
          <w:tcPr>
            <w:tcW w:w="8988" w:type="dxa"/>
            <w:vAlign w:val="center"/>
          </w:tcPr>
          <w:p w14:paraId="5C0EFDF4" w14:textId="77777777" w:rsidR="00E8012E" w:rsidRPr="00504025" w:rsidRDefault="00E8012E" w:rsidP="00D241CD">
            <w:pPr>
              <w:spacing w:line="0" w:lineRule="atLeast"/>
              <w:rPr>
                <w:rFonts w:asciiTheme="minorHAnsi" w:hAnsiTheme="minorHAnsi" w:cs="Arial"/>
                <w:sz w:val="20"/>
                <w:szCs w:val="20"/>
              </w:rPr>
            </w:pPr>
            <w:r w:rsidRPr="00504025">
              <w:rPr>
                <w:rFonts w:asciiTheme="minorHAnsi" w:hAnsiTheme="minorHAnsi" w:cs="Arial"/>
                <w:b/>
                <w:sz w:val="20"/>
                <w:szCs w:val="20"/>
              </w:rPr>
              <w:t>Unidad de medida:</w:t>
            </w:r>
            <w:r w:rsidRPr="00504025">
              <w:rPr>
                <w:rFonts w:asciiTheme="minorHAnsi" w:hAnsiTheme="minorHAnsi" w:cs="Arial"/>
                <w:sz w:val="20"/>
                <w:szCs w:val="20"/>
              </w:rPr>
              <w:t xml:space="preserve"> </w:t>
            </w:r>
          </w:p>
          <w:p w14:paraId="46316FF4" w14:textId="77777777" w:rsidR="00E8012E" w:rsidRPr="00504025" w:rsidRDefault="00E8012E" w:rsidP="00D241CD">
            <w:pPr>
              <w:spacing w:line="0" w:lineRule="atLeast"/>
              <w:rPr>
                <w:rFonts w:asciiTheme="minorHAnsi" w:hAnsiTheme="minorHAnsi" w:cs="Arial"/>
                <w:sz w:val="20"/>
                <w:szCs w:val="20"/>
              </w:rPr>
            </w:pPr>
          </w:p>
          <w:tbl>
            <w:tblPr>
              <w:tblStyle w:val="Tablaconcuadrcula"/>
              <w:tblW w:w="0" w:type="auto"/>
              <w:jc w:val="center"/>
              <w:tblLook w:val="04A0" w:firstRow="1" w:lastRow="0" w:firstColumn="1" w:lastColumn="0" w:noHBand="0" w:noVBand="1"/>
            </w:tblPr>
            <w:tblGrid>
              <w:gridCol w:w="1194"/>
              <w:gridCol w:w="415"/>
              <w:gridCol w:w="1645"/>
              <w:gridCol w:w="464"/>
              <w:gridCol w:w="807"/>
              <w:gridCol w:w="415"/>
            </w:tblGrid>
            <w:tr w:rsidR="00E8012E" w:rsidRPr="00504025" w14:paraId="372481CB" w14:textId="77777777" w:rsidTr="000473A1">
              <w:trPr>
                <w:jc w:val="center"/>
              </w:trPr>
              <w:tc>
                <w:tcPr>
                  <w:tcW w:w="1194" w:type="dxa"/>
                </w:tcPr>
                <w:p w14:paraId="71A0B635"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Porcentaje</w:t>
                  </w:r>
                </w:p>
              </w:tc>
              <w:tc>
                <w:tcPr>
                  <w:tcW w:w="415" w:type="dxa"/>
                </w:tcPr>
                <w:p w14:paraId="3D7B15E7" w14:textId="77777777" w:rsidR="00E8012E" w:rsidRPr="00504025" w:rsidRDefault="00E8012E" w:rsidP="004C2605">
                  <w:pPr>
                    <w:spacing w:line="0" w:lineRule="atLeast"/>
                    <w:jc w:val="center"/>
                    <w:rPr>
                      <w:rFonts w:asciiTheme="minorHAnsi" w:hAnsiTheme="minorHAnsi" w:cs="Arial"/>
                      <w:noProof/>
                      <w:sz w:val="20"/>
                      <w:szCs w:val="20"/>
                    </w:rPr>
                  </w:pPr>
                </w:p>
              </w:tc>
              <w:tc>
                <w:tcPr>
                  <w:tcW w:w="1645" w:type="dxa"/>
                </w:tcPr>
                <w:p w14:paraId="36040221"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Unidad absoluta</w:t>
                  </w:r>
                </w:p>
              </w:tc>
              <w:tc>
                <w:tcPr>
                  <w:tcW w:w="464" w:type="dxa"/>
                </w:tcPr>
                <w:p w14:paraId="52D28334" w14:textId="77777777" w:rsidR="00E8012E" w:rsidRPr="00504025" w:rsidRDefault="00E8012E" w:rsidP="004C2605">
                  <w:pPr>
                    <w:spacing w:line="0" w:lineRule="atLeast"/>
                    <w:jc w:val="center"/>
                    <w:rPr>
                      <w:rFonts w:asciiTheme="minorHAnsi" w:hAnsiTheme="minorHAnsi" w:cs="Arial"/>
                      <w:noProof/>
                      <w:sz w:val="20"/>
                      <w:szCs w:val="20"/>
                    </w:rPr>
                  </w:pPr>
                  <w:r w:rsidRPr="00FE5254">
                    <w:rPr>
                      <w:rFonts w:asciiTheme="minorHAnsi" w:hAnsiTheme="minorHAnsi" w:cs="Arial"/>
                      <w:noProof/>
                      <w:sz w:val="20"/>
                      <w:szCs w:val="20"/>
                    </w:rPr>
                    <w:t>X</w:t>
                  </w:r>
                </w:p>
              </w:tc>
              <w:tc>
                <w:tcPr>
                  <w:tcW w:w="807" w:type="dxa"/>
                </w:tcPr>
                <w:p w14:paraId="71004C36" w14:textId="77777777" w:rsidR="00E8012E" w:rsidRPr="00504025" w:rsidRDefault="00E8012E" w:rsidP="00AC700E">
                  <w:pPr>
                    <w:spacing w:line="0" w:lineRule="atLeast"/>
                    <w:jc w:val="right"/>
                    <w:rPr>
                      <w:rFonts w:asciiTheme="minorHAnsi" w:hAnsiTheme="minorHAnsi" w:cs="Arial"/>
                      <w:noProof/>
                      <w:sz w:val="20"/>
                      <w:szCs w:val="20"/>
                    </w:rPr>
                  </w:pPr>
                  <w:r w:rsidRPr="00504025">
                    <w:rPr>
                      <w:rFonts w:asciiTheme="minorHAnsi" w:hAnsiTheme="minorHAnsi" w:cs="Arial"/>
                      <w:noProof/>
                      <w:sz w:val="20"/>
                      <w:szCs w:val="20"/>
                    </w:rPr>
                    <w:t>Índice</w:t>
                  </w:r>
                </w:p>
              </w:tc>
              <w:tc>
                <w:tcPr>
                  <w:tcW w:w="415" w:type="dxa"/>
                </w:tcPr>
                <w:p w14:paraId="3378AA28" w14:textId="77777777" w:rsidR="00E8012E" w:rsidRPr="00504025" w:rsidRDefault="00E8012E" w:rsidP="004C2605">
                  <w:pPr>
                    <w:spacing w:line="0" w:lineRule="atLeast"/>
                    <w:jc w:val="center"/>
                    <w:rPr>
                      <w:rFonts w:asciiTheme="minorHAnsi" w:hAnsiTheme="minorHAnsi" w:cs="Arial"/>
                      <w:noProof/>
                      <w:sz w:val="20"/>
                      <w:szCs w:val="20"/>
                    </w:rPr>
                  </w:pPr>
                </w:p>
              </w:tc>
            </w:tr>
          </w:tbl>
          <w:p w14:paraId="0E942A9B" w14:textId="77777777" w:rsidR="00E8012E" w:rsidRPr="00504025" w:rsidRDefault="00E8012E" w:rsidP="00D241CD">
            <w:pPr>
              <w:spacing w:line="0" w:lineRule="atLeast"/>
              <w:rPr>
                <w:rFonts w:asciiTheme="minorHAnsi" w:hAnsiTheme="minorHAnsi" w:cs="Arial"/>
                <w:noProof/>
                <w:sz w:val="20"/>
                <w:szCs w:val="20"/>
              </w:rPr>
            </w:pPr>
          </w:p>
        </w:tc>
      </w:tr>
      <w:tr w:rsidR="00E8012E" w:rsidRPr="00504025" w14:paraId="009AF8BC" w14:textId="77777777" w:rsidTr="009F5809">
        <w:trPr>
          <w:trHeight w:val="397"/>
        </w:trPr>
        <w:tc>
          <w:tcPr>
            <w:tcW w:w="8988" w:type="dxa"/>
            <w:vAlign w:val="center"/>
          </w:tcPr>
          <w:p w14:paraId="7904B4F2" w14:textId="77777777" w:rsidR="00E8012E" w:rsidRDefault="00E8012E" w:rsidP="004668DD">
            <w:pPr>
              <w:spacing w:line="0" w:lineRule="atLeast"/>
              <w:rPr>
                <w:rFonts w:asciiTheme="minorHAnsi" w:hAnsiTheme="minorHAnsi" w:cs="Arial"/>
                <w:b/>
                <w:sz w:val="20"/>
                <w:szCs w:val="20"/>
              </w:rPr>
            </w:pPr>
            <w:r w:rsidRPr="00504025">
              <w:rPr>
                <w:rFonts w:asciiTheme="minorHAnsi" w:hAnsiTheme="minorHAnsi" w:cs="Arial"/>
                <w:b/>
                <w:sz w:val="20"/>
                <w:szCs w:val="20"/>
              </w:rPr>
              <w:t xml:space="preserve">Fórmula: </w:t>
            </w:r>
          </w:p>
          <w:p w14:paraId="449E9E3A" w14:textId="77777777" w:rsidR="00E8012E" w:rsidRDefault="00E8012E" w:rsidP="004668DD">
            <w:pPr>
              <w:spacing w:line="0" w:lineRule="atLeast"/>
              <w:rPr>
                <w:rFonts w:asciiTheme="minorHAnsi" w:hAnsiTheme="minorHAnsi" w:cs="Arial"/>
                <w:b/>
                <w:sz w:val="20"/>
                <w:szCs w:val="20"/>
              </w:rPr>
            </w:pPr>
          </w:p>
          <w:p w14:paraId="1428E9B8" w14:textId="77777777" w:rsidR="00E8012E" w:rsidRPr="00CF29F3" w:rsidRDefault="00E8012E" w:rsidP="00CF29F3">
            <w:pPr>
              <w:spacing w:line="0" w:lineRule="atLeast"/>
              <w:jc w:val="center"/>
              <w:rPr>
                <w:rFonts w:asciiTheme="minorHAnsi" w:hAnsiTheme="minorHAnsi" w:cs="Arial"/>
                <w:sz w:val="20"/>
                <w:szCs w:val="20"/>
              </w:rPr>
            </w:pPr>
            <w:r w:rsidRPr="00FE5254">
              <w:rPr>
                <w:rFonts w:asciiTheme="minorHAnsi" w:hAnsiTheme="minorHAnsi" w:cs="Arial"/>
                <w:b/>
                <w:noProof/>
                <w:sz w:val="20"/>
                <w:szCs w:val="20"/>
              </w:rPr>
              <w:t>No de contratos, acuerdos o certificaciones de transferencia de resultados de investigación al entorno</w:t>
            </w:r>
            <w:r>
              <w:rPr>
                <w:rFonts w:asciiTheme="minorHAnsi" w:hAnsiTheme="minorHAnsi" w:cs="Arial"/>
                <w:sz w:val="20"/>
                <w:szCs w:val="20"/>
              </w:rPr>
              <w:t xml:space="preserve"> = </w:t>
            </w:r>
            <w:r w:rsidRPr="00FE5254">
              <w:rPr>
                <w:rFonts w:asciiTheme="minorHAnsi" w:hAnsiTheme="minorHAnsi" w:cs="Arial"/>
                <w:noProof/>
                <w:sz w:val="20"/>
                <w:szCs w:val="20"/>
              </w:rPr>
              <w:t>Sumatoria del documentos de soporte que certifican la transferencia de los resultados de investigación al entorno</w:t>
            </w:r>
          </w:p>
        </w:tc>
      </w:tr>
      <w:tr w:rsidR="00E8012E" w:rsidRPr="00504025" w14:paraId="3BE1CDCC" w14:textId="77777777" w:rsidTr="009F5809">
        <w:trPr>
          <w:trHeight w:val="397"/>
        </w:trPr>
        <w:tc>
          <w:tcPr>
            <w:tcW w:w="8988" w:type="dxa"/>
            <w:vAlign w:val="center"/>
          </w:tcPr>
          <w:p w14:paraId="54450350" w14:textId="77777777" w:rsidR="00E8012E" w:rsidRDefault="00E8012E" w:rsidP="004668DD">
            <w:pPr>
              <w:spacing w:line="0" w:lineRule="atLeast"/>
              <w:rPr>
                <w:rFonts w:asciiTheme="minorHAnsi" w:hAnsiTheme="minorHAnsi" w:cs="Arial"/>
                <w:sz w:val="20"/>
                <w:szCs w:val="20"/>
                <w:lang w:val="es-CO"/>
              </w:rPr>
            </w:pPr>
            <w:r w:rsidRPr="00504025">
              <w:rPr>
                <w:rFonts w:asciiTheme="minorHAnsi" w:hAnsiTheme="minorHAnsi" w:cs="Arial"/>
                <w:b/>
                <w:sz w:val="20"/>
                <w:szCs w:val="20"/>
              </w:rPr>
              <w:t>Consideraciones metodológicas para el cálculo:</w:t>
            </w:r>
          </w:p>
          <w:p w14:paraId="769CE4AF" w14:textId="77777777" w:rsidR="00E8012E" w:rsidRDefault="00E8012E" w:rsidP="004668DD">
            <w:pPr>
              <w:spacing w:line="0" w:lineRule="atLeast"/>
              <w:rPr>
                <w:rFonts w:asciiTheme="minorHAnsi" w:hAnsiTheme="minorHAnsi" w:cs="Arial"/>
                <w:sz w:val="20"/>
                <w:szCs w:val="20"/>
                <w:lang w:val="es-CO"/>
              </w:rPr>
            </w:pPr>
          </w:p>
          <w:p w14:paraId="7BFE03F5" w14:textId="77777777" w:rsidR="00C661D3" w:rsidRPr="00C661D3" w:rsidRDefault="00C661D3" w:rsidP="00C661D3">
            <w:pPr>
              <w:spacing w:line="0" w:lineRule="atLeast"/>
              <w:rPr>
                <w:rFonts w:asciiTheme="minorHAnsi" w:hAnsiTheme="minorHAnsi" w:cs="Arial"/>
                <w:iCs/>
                <w:sz w:val="20"/>
                <w:szCs w:val="20"/>
              </w:rPr>
            </w:pPr>
            <w:r w:rsidRPr="00C661D3">
              <w:rPr>
                <w:rFonts w:asciiTheme="minorHAnsi" w:hAnsiTheme="minorHAnsi" w:cs="Arial"/>
                <w:sz w:val="20"/>
                <w:szCs w:val="20"/>
              </w:rPr>
              <w:t>Se toma en cuenta el número de c</w:t>
            </w:r>
            <w:r w:rsidRPr="00C661D3">
              <w:rPr>
                <w:rFonts w:asciiTheme="minorHAnsi" w:hAnsiTheme="minorHAnsi" w:cs="Arial"/>
                <w:bCs/>
                <w:iCs/>
                <w:sz w:val="20"/>
                <w:szCs w:val="20"/>
              </w:rPr>
              <w:t xml:space="preserve">ontratos, acuerdos y certificaciones de transferencia de resultados </w:t>
            </w:r>
            <w:r w:rsidRPr="00C661D3">
              <w:rPr>
                <w:rFonts w:asciiTheme="minorHAnsi" w:hAnsiTheme="minorHAnsi" w:cs="Arial"/>
                <w:iCs/>
                <w:sz w:val="20"/>
                <w:szCs w:val="20"/>
              </w:rPr>
              <w:t>y adicionalmente los resultados de proyectos de investigación considerados como innovación en productos o servicios.</w:t>
            </w:r>
          </w:p>
          <w:p w14:paraId="5AEACDE8" w14:textId="77777777" w:rsidR="00C661D3" w:rsidRPr="00C661D3" w:rsidRDefault="00C661D3" w:rsidP="00C661D3">
            <w:pPr>
              <w:spacing w:line="0" w:lineRule="atLeast"/>
              <w:rPr>
                <w:rFonts w:asciiTheme="minorHAnsi" w:hAnsiTheme="minorHAnsi" w:cs="Arial"/>
                <w:iCs/>
                <w:sz w:val="20"/>
                <w:szCs w:val="20"/>
              </w:rPr>
            </w:pPr>
          </w:p>
          <w:p w14:paraId="7CEA1984" w14:textId="541D5B22" w:rsidR="00C661D3" w:rsidRPr="00D47949" w:rsidRDefault="00C661D3" w:rsidP="00C661D3">
            <w:pPr>
              <w:spacing w:line="0" w:lineRule="atLeast"/>
              <w:rPr>
                <w:rFonts w:asciiTheme="minorHAnsi" w:hAnsiTheme="minorHAnsi" w:cs="Arial"/>
                <w:sz w:val="20"/>
                <w:szCs w:val="20"/>
                <w:lang w:val="es-CO"/>
              </w:rPr>
            </w:pPr>
            <w:r w:rsidRPr="00C661D3">
              <w:rPr>
                <w:rFonts w:asciiTheme="minorHAnsi" w:hAnsiTheme="minorHAnsi" w:cs="Arial"/>
                <w:iCs/>
                <w:sz w:val="20"/>
                <w:szCs w:val="20"/>
              </w:rPr>
              <w:t xml:space="preserve">Se entenderán como </w:t>
            </w:r>
            <w:r w:rsidRPr="00C661D3">
              <w:rPr>
                <w:rFonts w:asciiTheme="minorHAnsi" w:hAnsiTheme="minorHAnsi" w:cs="Arial"/>
                <w:sz w:val="20"/>
                <w:szCs w:val="20"/>
              </w:rPr>
              <w:t>c</w:t>
            </w:r>
            <w:r w:rsidRPr="00C661D3">
              <w:rPr>
                <w:rFonts w:asciiTheme="minorHAnsi" w:hAnsiTheme="minorHAnsi" w:cs="Arial"/>
                <w:bCs/>
                <w:iCs/>
                <w:sz w:val="20"/>
                <w:szCs w:val="20"/>
              </w:rPr>
              <w:t>ontratos, acuerdos y certificaciones de transferencia de resultados</w:t>
            </w:r>
            <w:r w:rsidRPr="00C661D3">
              <w:rPr>
                <w:rFonts w:asciiTheme="minorHAnsi" w:hAnsiTheme="minorHAnsi" w:cs="Arial"/>
                <w:iCs/>
                <w:sz w:val="20"/>
                <w:szCs w:val="20"/>
              </w:rPr>
              <w:t xml:space="preserve"> </w:t>
            </w:r>
            <w:r>
              <w:rPr>
                <w:rFonts w:asciiTheme="minorHAnsi" w:hAnsiTheme="minorHAnsi" w:cs="Arial"/>
                <w:iCs/>
                <w:sz w:val="20"/>
                <w:szCs w:val="20"/>
              </w:rPr>
              <w:t xml:space="preserve">todos aquellos </w:t>
            </w:r>
            <w:r w:rsidR="00E2185C">
              <w:rPr>
                <w:rFonts w:asciiTheme="minorHAnsi" w:hAnsiTheme="minorHAnsi" w:cs="Arial"/>
                <w:iCs/>
                <w:sz w:val="20"/>
                <w:szCs w:val="20"/>
              </w:rPr>
              <w:t xml:space="preserve">documentos </w:t>
            </w:r>
            <w:r w:rsidR="00E2185C" w:rsidRPr="00DB586F">
              <w:rPr>
                <w:rFonts w:asciiTheme="minorHAnsi" w:hAnsiTheme="minorHAnsi" w:cs="Arial"/>
                <w:bCs/>
                <w:noProof/>
                <w:sz w:val="20"/>
                <w:szCs w:val="20"/>
              </w:rPr>
              <w:t>por</w:t>
            </w:r>
            <w:r w:rsidRPr="00DB586F">
              <w:rPr>
                <w:rFonts w:asciiTheme="minorHAnsi" w:hAnsiTheme="minorHAnsi" w:cs="Arial"/>
                <w:bCs/>
                <w:noProof/>
                <w:sz w:val="20"/>
                <w:szCs w:val="20"/>
              </w:rPr>
              <w:t xml:space="preserve"> medio de los cuales se formalizan las transferencias</w:t>
            </w:r>
            <w:r>
              <w:rPr>
                <w:rFonts w:asciiTheme="minorHAnsi" w:hAnsiTheme="minorHAnsi" w:cs="Arial"/>
                <w:bCs/>
                <w:noProof/>
                <w:sz w:val="20"/>
                <w:szCs w:val="20"/>
              </w:rPr>
              <w:t xml:space="preserve"> </w:t>
            </w:r>
            <w:r w:rsidRPr="00DB586F">
              <w:rPr>
                <w:rFonts w:asciiTheme="minorHAnsi" w:hAnsiTheme="minorHAnsi" w:cs="Arial"/>
                <w:bCs/>
                <w:noProof/>
                <w:sz w:val="20"/>
                <w:szCs w:val="20"/>
              </w:rPr>
              <w:t xml:space="preserve">de los activos </w:t>
            </w:r>
            <w:r>
              <w:rPr>
                <w:rFonts w:asciiTheme="minorHAnsi" w:hAnsiTheme="minorHAnsi" w:cs="Arial"/>
                <w:bCs/>
                <w:noProof/>
                <w:sz w:val="20"/>
                <w:szCs w:val="20"/>
              </w:rPr>
              <w:t>de conocimiento</w:t>
            </w:r>
            <w:r w:rsidRPr="00DB586F">
              <w:rPr>
                <w:rFonts w:asciiTheme="minorHAnsi" w:hAnsiTheme="minorHAnsi" w:cs="Arial"/>
                <w:bCs/>
                <w:noProof/>
                <w:sz w:val="20"/>
                <w:szCs w:val="20"/>
              </w:rPr>
              <w:t xml:space="preserve"> de la Universidad como resultado de sus procesos de investigación. Serán válidos no solo convenios firmados sino también la factura de venta de los proyectos relacionados con este fin, los contratos o la certificación de apropiación (No comercializada) de los resu</w:t>
            </w:r>
            <w:r>
              <w:rPr>
                <w:rFonts w:asciiTheme="minorHAnsi" w:hAnsiTheme="minorHAnsi" w:cs="Arial"/>
                <w:bCs/>
                <w:noProof/>
                <w:sz w:val="20"/>
                <w:szCs w:val="20"/>
              </w:rPr>
              <w:t xml:space="preserve">ltados por parte de una entidad y las certificaciones de los adoptadores tempranos de activos de conocimiento en cualquiera de los niveles de madurez tecnológica – TRL con el propósito de medir el presente indicador. </w:t>
            </w:r>
          </w:p>
        </w:tc>
      </w:tr>
      <w:tr w:rsidR="00E8012E" w:rsidRPr="00504025" w14:paraId="27DD78C2" w14:textId="77777777" w:rsidTr="009F5809">
        <w:trPr>
          <w:trHeight w:val="397"/>
        </w:trPr>
        <w:tc>
          <w:tcPr>
            <w:tcW w:w="8988" w:type="dxa"/>
            <w:vAlign w:val="center"/>
          </w:tcPr>
          <w:p w14:paraId="60A0D3DD" w14:textId="77777777" w:rsidR="00E8012E" w:rsidRDefault="00E8012E" w:rsidP="002114F6">
            <w:pPr>
              <w:spacing w:line="0" w:lineRule="atLeast"/>
              <w:rPr>
                <w:rFonts w:asciiTheme="minorHAnsi" w:hAnsiTheme="minorHAnsi" w:cs="Arial"/>
                <w:b/>
                <w:noProof/>
                <w:sz w:val="20"/>
                <w:szCs w:val="20"/>
              </w:rPr>
            </w:pPr>
            <w:r w:rsidRPr="00504025">
              <w:rPr>
                <w:rFonts w:asciiTheme="minorHAnsi" w:hAnsiTheme="minorHAnsi" w:cs="Arial"/>
                <w:b/>
                <w:noProof/>
                <w:sz w:val="20"/>
                <w:szCs w:val="20"/>
              </w:rPr>
              <w:t>Información soporte (soporte que se carga en el seguimiento):</w:t>
            </w:r>
          </w:p>
          <w:p w14:paraId="14ECAD70" w14:textId="77777777" w:rsidR="00C661D3" w:rsidRDefault="00C661D3" w:rsidP="002114F6">
            <w:pPr>
              <w:spacing w:line="0" w:lineRule="atLeast"/>
              <w:rPr>
                <w:rFonts w:asciiTheme="minorHAnsi" w:hAnsiTheme="minorHAnsi" w:cs="Arial"/>
                <w:b/>
                <w:noProof/>
                <w:sz w:val="20"/>
                <w:szCs w:val="20"/>
              </w:rPr>
            </w:pPr>
          </w:p>
          <w:tbl>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
              <w:gridCol w:w="822"/>
              <w:gridCol w:w="847"/>
              <w:gridCol w:w="1236"/>
              <w:gridCol w:w="1271"/>
              <w:gridCol w:w="1403"/>
              <w:gridCol w:w="1241"/>
              <w:gridCol w:w="1241"/>
            </w:tblGrid>
            <w:tr w:rsidR="00E943D6" w:rsidRPr="005C14A1" w14:paraId="6B403DEB" w14:textId="77777777" w:rsidTr="00E943D6">
              <w:trPr>
                <w:trHeight w:val="811"/>
                <w:jc w:val="center"/>
              </w:trPr>
              <w:tc>
                <w:tcPr>
                  <w:tcW w:w="928" w:type="dxa"/>
                  <w:shd w:val="clear" w:color="auto" w:fill="8DB3E2" w:themeFill="text2" w:themeFillTint="66"/>
                  <w:vAlign w:val="center"/>
                </w:tcPr>
                <w:p w14:paraId="56C66798"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r w:rsidRPr="00E943D6">
                    <w:rPr>
                      <w:rFonts w:asciiTheme="minorHAnsi" w:hAnsiTheme="minorHAnsi" w:cs="Arial"/>
                      <w:b/>
                      <w:bCs/>
                      <w:sz w:val="20"/>
                      <w:szCs w:val="20"/>
                      <w:lang w:val="es-CO"/>
                    </w:rPr>
                    <w:t xml:space="preserve">Tipo de </w:t>
                  </w:r>
                </w:p>
                <w:p w14:paraId="14811E1E" w14:textId="77777777" w:rsidR="00E943D6" w:rsidRPr="00E943D6" w:rsidRDefault="00E943D6" w:rsidP="00C661D3">
                  <w:pPr>
                    <w:widowControl/>
                    <w:adjustRightInd/>
                    <w:spacing w:line="240" w:lineRule="auto"/>
                    <w:jc w:val="center"/>
                    <w:textAlignment w:val="auto"/>
                    <w:rPr>
                      <w:rFonts w:asciiTheme="minorHAnsi" w:hAnsiTheme="minorHAnsi" w:cs="Arial"/>
                      <w:sz w:val="20"/>
                      <w:szCs w:val="20"/>
                    </w:rPr>
                  </w:pPr>
                  <w:r w:rsidRPr="00E943D6">
                    <w:rPr>
                      <w:rFonts w:asciiTheme="minorHAnsi" w:hAnsiTheme="minorHAnsi" w:cs="Arial"/>
                      <w:b/>
                      <w:bCs/>
                      <w:sz w:val="20"/>
                      <w:szCs w:val="20"/>
                      <w:lang w:val="es-CO"/>
                    </w:rPr>
                    <w:t>Producto</w:t>
                  </w:r>
                </w:p>
              </w:tc>
              <w:tc>
                <w:tcPr>
                  <w:tcW w:w="750" w:type="dxa"/>
                  <w:shd w:val="clear" w:color="auto" w:fill="8DB3E2" w:themeFill="text2" w:themeFillTint="66"/>
                  <w:vAlign w:val="center"/>
                </w:tcPr>
                <w:p w14:paraId="386D2DF4"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p>
                <w:p w14:paraId="4F88C74D" w14:textId="77777777" w:rsidR="00E943D6" w:rsidRPr="00E943D6" w:rsidRDefault="00E943D6" w:rsidP="00C661D3">
                  <w:pPr>
                    <w:widowControl/>
                    <w:adjustRightInd/>
                    <w:spacing w:line="240" w:lineRule="auto"/>
                    <w:jc w:val="center"/>
                    <w:textAlignment w:val="auto"/>
                    <w:rPr>
                      <w:rFonts w:asciiTheme="minorHAnsi" w:hAnsiTheme="minorHAnsi" w:cs="Arial"/>
                      <w:sz w:val="20"/>
                      <w:szCs w:val="20"/>
                    </w:rPr>
                  </w:pPr>
                  <w:r w:rsidRPr="00E943D6">
                    <w:rPr>
                      <w:rFonts w:asciiTheme="minorHAnsi" w:hAnsiTheme="minorHAnsi" w:cs="Arial"/>
                      <w:b/>
                      <w:bCs/>
                      <w:sz w:val="20"/>
                      <w:szCs w:val="20"/>
                      <w:lang w:val="es-CO"/>
                    </w:rPr>
                    <w:t xml:space="preserve">Nombre </w:t>
                  </w:r>
                </w:p>
                <w:p w14:paraId="4D52B0C2" w14:textId="77777777" w:rsidR="00E943D6" w:rsidRPr="00E943D6" w:rsidRDefault="00E943D6" w:rsidP="00C661D3">
                  <w:pPr>
                    <w:widowControl/>
                    <w:adjustRightInd/>
                    <w:spacing w:line="240" w:lineRule="auto"/>
                    <w:jc w:val="center"/>
                    <w:textAlignment w:val="auto"/>
                    <w:rPr>
                      <w:rFonts w:asciiTheme="minorHAnsi" w:hAnsiTheme="minorHAnsi" w:cs="Arial"/>
                      <w:sz w:val="20"/>
                      <w:szCs w:val="20"/>
                    </w:rPr>
                  </w:pPr>
                </w:p>
              </w:tc>
              <w:tc>
                <w:tcPr>
                  <w:tcW w:w="999" w:type="dxa"/>
                  <w:shd w:val="clear" w:color="auto" w:fill="8DB3E2" w:themeFill="text2" w:themeFillTint="66"/>
                </w:tcPr>
                <w:p w14:paraId="7853EFDE"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p>
                <w:p w14:paraId="47261F58"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r w:rsidRPr="00E943D6">
                    <w:rPr>
                      <w:rFonts w:asciiTheme="minorHAnsi" w:hAnsiTheme="minorHAnsi" w:cs="Arial"/>
                      <w:b/>
                      <w:bCs/>
                      <w:sz w:val="20"/>
                      <w:szCs w:val="20"/>
                      <w:lang w:val="es-CO"/>
                    </w:rPr>
                    <w:t xml:space="preserve">Facultad </w:t>
                  </w:r>
                </w:p>
              </w:tc>
              <w:tc>
                <w:tcPr>
                  <w:tcW w:w="1156" w:type="dxa"/>
                  <w:shd w:val="clear" w:color="auto" w:fill="8DB3E2" w:themeFill="text2" w:themeFillTint="66"/>
                </w:tcPr>
                <w:p w14:paraId="1C8D4B03"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p>
                <w:p w14:paraId="738375F9"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r w:rsidRPr="00E943D6">
                    <w:rPr>
                      <w:rFonts w:asciiTheme="minorHAnsi" w:hAnsiTheme="minorHAnsi" w:cs="Arial"/>
                      <w:b/>
                      <w:bCs/>
                      <w:sz w:val="20"/>
                      <w:szCs w:val="20"/>
                      <w:lang w:val="es-CO"/>
                    </w:rPr>
                    <w:t>Proyecto de Investigación</w:t>
                  </w:r>
                </w:p>
              </w:tc>
              <w:tc>
                <w:tcPr>
                  <w:tcW w:w="1062" w:type="dxa"/>
                  <w:shd w:val="clear" w:color="auto" w:fill="8DB3E2" w:themeFill="text2" w:themeFillTint="66"/>
                </w:tcPr>
                <w:p w14:paraId="1551C107"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p>
                <w:p w14:paraId="7C66EED9"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r w:rsidRPr="00E943D6">
                    <w:rPr>
                      <w:rFonts w:asciiTheme="minorHAnsi" w:hAnsiTheme="minorHAnsi" w:cs="Arial"/>
                      <w:b/>
                      <w:bCs/>
                      <w:sz w:val="20"/>
                      <w:szCs w:val="20"/>
                      <w:lang w:val="es-CO"/>
                    </w:rPr>
                    <w:t>Nombre</w:t>
                  </w:r>
                </w:p>
                <w:p w14:paraId="13E5FBB6"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r w:rsidRPr="00E943D6">
                    <w:rPr>
                      <w:rFonts w:asciiTheme="minorHAnsi" w:hAnsiTheme="minorHAnsi" w:cs="Arial"/>
                      <w:b/>
                      <w:bCs/>
                      <w:sz w:val="20"/>
                      <w:szCs w:val="20"/>
                      <w:lang w:val="es-CO"/>
                    </w:rPr>
                    <w:t>Responsables</w:t>
                  </w:r>
                </w:p>
              </w:tc>
              <w:tc>
                <w:tcPr>
                  <w:tcW w:w="1166" w:type="dxa"/>
                  <w:shd w:val="clear" w:color="auto" w:fill="8DB3E2" w:themeFill="text2" w:themeFillTint="66"/>
                </w:tcPr>
                <w:p w14:paraId="78F638C6"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p>
                <w:p w14:paraId="18ED04F5"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r w:rsidRPr="00E943D6">
                    <w:rPr>
                      <w:rFonts w:asciiTheme="minorHAnsi" w:hAnsiTheme="minorHAnsi" w:cs="Arial"/>
                      <w:b/>
                      <w:sz w:val="20"/>
                      <w:szCs w:val="20"/>
                    </w:rPr>
                    <w:t>Organizaciones Participantes</w:t>
                  </w:r>
                </w:p>
              </w:tc>
              <w:tc>
                <w:tcPr>
                  <w:tcW w:w="1128" w:type="dxa"/>
                  <w:shd w:val="clear" w:color="auto" w:fill="8DB3E2" w:themeFill="text2" w:themeFillTint="66"/>
                  <w:vAlign w:val="center"/>
                </w:tcPr>
                <w:p w14:paraId="57E3FCC0" w14:textId="77777777" w:rsidR="00E943D6" w:rsidRPr="00E943D6" w:rsidRDefault="00E943D6" w:rsidP="00C661D3">
                  <w:pPr>
                    <w:widowControl/>
                    <w:adjustRightInd/>
                    <w:spacing w:line="240" w:lineRule="auto"/>
                    <w:jc w:val="center"/>
                    <w:textAlignment w:val="auto"/>
                    <w:rPr>
                      <w:rFonts w:asciiTheme="minorHAnsi" w:hAnsiTheme="minorHAnsi" w:cs="Arial"/>
                      <w:b/>
                      <w:sz w:val="20"/>
                      <w:szCs w:val="20"/>
                    </w:rPr>
                  </w:pPr>
                  <w:r w:rsidRPr="00E943D6">
                    <w:rPr>
                      <w:rFonts w:asciiTheme="minorHAnsi" w:hAnsiTheme="minorHAnsi" w:cs="Arial"/>
                      <w:b/>
                      <w:bCs/>
                      <w:sz w:val="20"/>
                      <w:szCs w:val="20"/>
                      <w:lang w:val="es-CO"/>
                    </w:rPr>
                    <w:t>Soporte de la transferencia</w:t>
                  </w:r>
                </w:p>
              </w:tc>
              <w:tc>
                <w:tcPr>
                  <w:tcW w:w="1153" w:type="dxa"/>
                  <w:shd w:val="clear" w:color="auto" w:fill="8DB3E2" w:themeFill="text2" w:themeFillTint="66"/>
                </w:tcPr>
                <w:p w14:paraId="6064321B" w14:textId="77777777" w:rsidR="00E943D6" w:rsidRPr="00E943D6" w:rsidRDefault="00E943D6" w:rsidP="00C661D3">
                  <w:pPr>
                    <w:widowControl/>
                    <w:adjustRightInd/>
                    <w:spacing w:line="240" w:lineRule="auto"/>
                    <w:jc w:val="center"/>
                    <w:textAlignment w:val="auto"/>
                    <w:rPr>
                      <w:rFonts w:asciiTheme="minorHAnsi" w:hAnsiTheme="minorHAnsi" w:cs="Arial"/>
                      <w:b/>
                      <w:sz w:val="20"/>
                      <w:szCs w:val="20"/>
                    </w:rPr>
                  </w:pPr>
                </w:p>
                <w:p w14:paraId="7EE32646" w14:textId="77777777" w:rsidR="00E943D6" w:rsidRPr="00E943D6" w:rsidRDefault="00E943D6" w:rsidP="00C661D3">
                  <w:pPr>
                    <w:widowControl/>
                    <w:adjustRightInd/>
                    <w:spacing w:line="240" w:lineRule="auto"/>
                    <w:jc w:val="center"/>
                    <w:textAlignment w:val="auto"/>
                    <w:rPr>
                      <w:rFonts w:asciiTheme="minorHAnsi" w:hAnsiTheme="minorHAnsi" w:cs="Arial"/>
                      <w:b/>
                      <w:bCs/>
                      <w:sz w:val="20"/>
                      <w:szCs w:val="20"/>
                      <w:lang w:val="es-CO"/>
                    </w:rPr>
                  </w:pPr>
                  <w:r w:rsidRPr="00E943D6">
                    <w:rPr>
                      <w:rFonts w:asciiTheme="minorHAnsi" w:hAnsiTheme="minorHAnsi" w:cs="Arial"/>
                      <w:b/>
                      <w:sz w:val="20"/>
                      <w:szCs w:val="20"/>
                    </w:rPr>
                    <w:t>Ingresos por transferencia</w:t>
                  </w:r>
                </w:p>
              </w:tc>
            </w:tr>
            <w:tr w:rsidR="00E943D6" w:rsidRPr="005C14A1" w14:paraId="6DD1F4B3" w14:textId="77777777" w:rsidTr="00E943D6">
              <w:trPr>
                <w:trHeight w:val="484"/>
                <w:jc w:val="center"/>
              </w:trPr>
              <w:tc>
                <w:tcPr>
                  <w:tcW w:w="928" w:type="dxa"/>
                  <w:shd w:val="clear" w:color="auto" w:fill="FFFFFF" w:themeFill="background1"/>
                  <w:vAlign w:val="center"/>
                </w:tcPr>
                <w:p w14:paraId="1A944F31" w14:textId="77777777" w:rsidR="00E943D6" w:rsidRPr="005C14A1" w:rsidRDefault="00E943D6" w:rsidP="00C661D3">
                  <w:pPr>
                    <w:widowControl/>
                    <w:adjustRightInd/>
                    <w:spacing w:line="240" w:lineRule="auto"/>
                    <w:jc w:val="center"/>
                    <w:textAlignment w:val="auto"/>
                    <w:rPr>
                      <w:rFonts w:asciiTheme="minorHAnsi" w:hAnsiTheme="minorHAnsi" w:cs="Arial"/>
                      <w:bCs/>
                      <w:sz w:val="16"/>
                      <w:szCs w:val="16"/>
                      <w:lang w:val="es-CO"/>
                    </w:rPr>
                  </w:pPr>
                </w:p>
              </w:tc>
              <w:tc>
                <w:tcPr>
                  <w:tcW w:w="750" w:type="dxa"/>
                  <w:shd w:val="clear" w:color="auto" w:fill="FFFFFF" w:themeFill="background1"/>
                  <w:vAlign w:val="center"/>
                </w:tcPr>
                <w:p w14:paraId="46AED727" w14:textId="77777777" w:rsidR="00E943D6" w:rsidRPr="005C14A1" w:rsidRDefault="00E943D6" w:rsidP="00C661D3">
                  <w:pPr>
                    <w:widowControl/>
                    <w:adjustRightInd/>
                    <w:spacing w:line="240" w:lineRule="auto"/>
                    <w:jc w:val="center"/>
                    <w:textAlignment w:val="auto"/>
                    <w:rPr>
                      <w:rFonts w:asciiTheme="minorHAnsi" w:hAnsiTheme="minorHAnsi" w:cs="Arial"/>
                      <w:bCs/>
                      <w:sz w:val="16"/>
                      <w:szCs w:val="16"/>
                      <w:lang w:val="es-CO"/>
                    </w:rPr>
                  </w:pPr>
                </w:p>
              </w:tc>
              <w:tc>
                <w:tcPr>
                  <w:tcW w:w="999" w:type="dxa"/>
                  <w:shd w:val="clear" w:color="auto" w:fill="FFFFFF" w:themeFill="background1"/>
                </w:tcPr>
                <w:p w14:paraId="3C80D087" w14:textId="77777777" w:rsidR="00E943D6" w:rsidRPr="005C14A1" w:rsidRDefault="00E943D6" w:rsidP="00C661D3">
                  <w:pPr>
                    <w:widowControl/>
                    <w:adjustRightInd/>
                    <w:spacing w:line="240" w:lineRule="auto"/>
                    <w:jc w:val="center"/>
                    <w:textAlignment w:val="auto"/>
                    <w:rPr>
                      <w:rFonts w:asciiTheme="minorHAnsi" w:hAnsiTheme="minorHAnsi" w:cs="Arial"/>
                      <w:bCs/>
                      <w:sz w:val="16"/>
                      <w:szCs w:val="16"/>
                      <w:lang w:val="es-CO"/>
                    </w:rPr>
                  </w:pPr>
                </w:p>
              </w:tc>
              <w:tc>
                <w:tcPr>
                  <w:tcW w:w="1156" w:type="dxa"/>
                  <w:shd w:val="clear" w:color="auto" w:fill="FFFFFF" w:themeFill="background1"/>
                </w:tcPr>
                <w:p w14:paraId="34CCB152" w14:textId="77777777" w:rsidR="00E943D6" w:rsidRPr="005C14A1" w:rsidRDefault="00E943D6" w:rsidP="00C661D3">
                  <w:pPr>
                    <w:widowControl/>
                    <w:adjustRightInd/>
                    <w:spacing w:line="240" w:lineRule="auto"/>
                    <w:jc w:val="center"/>
                    <w:textAlignment w:val="auto"/>
                    <w:rPr>
                      <w:rFonts w:asciiTheme="minorHAnsi" w:hAnsiTheme="minorHAnsi" w:cs="Arial"/>
                      <w:bCs/>
                      <w:sz w:val="16"/>
                      <w:szCs w:val="16"/>
                      <w:lang w:val="es-CO"/>
                    </w:rPr>
                  </w:pPr>
                </w:p>
              </w:tc>
              <w:tc>
                <w:tcPr>
                  <w:tcW w:w="1062" w:type="dxa"/>
                  <w:shd w:val="clear" w:color="auto" w:fill="FFFFFF" w:themeFill="background1"/>
                </w:tcPr>
                <w:p w14:paraId="2BBB6E4F" w14:textId="77777777" w:rsidR="00E943D6" w:rsidRPr="005C14A1" w:rsidRDefault="00E943D6" w:rsidP="00C661D3">
                  <w:pPr>
                    <w:widowControl/>
                    <w:adjustRightInd/>
                    <w:spacing w:line="240" w:lineRule="auto"/>
                    <w:jc w:val="center"/>
                    <w:textAlignment w:val="auto"/>
                    <w:rPr>
                      <w:rFonts w:asciiTheme="minorHAnsi" w:hAnsiTheme="minorHAnsi" w:cs="Arial"/>
                      <w:bCs/>
                      <w:sz w:val="16"/>
                      <w:szCs w:val="16"/>
                      <w:lang w:val="es-CO"/>
                    </w:rPr>
                  </w:pPr>
                </w:p>
              </w:tc>
              <w:tc>
                <w:tcPr>
                  <w:tcW w:w="1166" w:type="dxa"/>
                  <w:shd w:val="clear" w:color="auto" w:fill="FFFFFF" w:themeFill="background1"/>
                </w:tcPr>
                <w:p w14:paraId="5083862B" w14:textId="77777777" w:rsidR="00E943D6" w:rsidRPr="005C14A1" w:rsidRDefault="00E943D6" w:rsidP="00C661D3">
                  <w:pPr>
                    <w:widowControl/>
                    <w:adjustRightInd/>
                    <w:spacing w:line="240" w:lineRule="auto"/>
                    <w:jc w:val="center"/>
                    <w:textAlignment w:val="auto"/>
                    <w:rPr>
                      <w:rFonts w:asciiTheme="minorHAnsi" w:hAnsiTheme="minorHAnsi" w:cs="Arial"/>
                      <w:bCs/>
                      <w:sz w:val="16"/>
                      <w:szCs w:val="16"/>
                      <w:lang w:val="es-CO"/>
                    </w:rPr>
                  </w:pPr>
                </w:p>
              </w:tc>
              <w:tc>
                <w:tcPr>
                  <w:tcW w:w="1128" w:type="dxa"/>
                  <w:shd w:val="clear" w:color="auto" w:fill="FFFFFF" w:themeFill="background1"/>
                  <w:vAlign w:val="center"/>
                </w:tcPr>
                <w:p w14:paraId="60BF05AC" w14:textId="77777777" w:rsidR="00E943D6" w:rsidRPr="005C14A1" w:rsidRDefault="00E943D6" w:rsidP="00C661D3">
                  <w:pPr>
                    <w:widowControl/>
                    <w:adjustRightInd/>
                    <w:spacing w:line="240" w:lineRule="auto"/>
                    <w:jc w:val="center"/>
                    <w:textAlignment w:val="auto"/>
                    <w:rPr>
                      <w:rFonts w:asciiTheme="minorHAnsi" w:hAnsiTheme="minorHAnsi" w:cs="Arial"/>
                      <w:bCs/>
                      <w:sz w:val="16"/>
                      <w:szCs w:val="16"/>
                      <w:lang w:val="es-CO"/>
                    </w:rPr>
                  </w:pPr>
                </w:p>
              </w:tc>
              <w:tc>
                <w:tcPr>
                  <w:tcW w:w="1153" w:type="dxa"/>
                  <w:shd w:val="clear" w:color="auto" w:fill="FFFFFF" w:themeFill="background1"/>
                </w:tcPr>
                <w:p w14:paraId="1B498076" w14:textId="77777777" w:rsidR="00E943D6" w:rsidRPr="005C14A1" w:rsidRDefault="00E943D6" w:rsidP="00C661D3">
                  <w:pPr>
                    <w:widowControl/>
                    <w:adjustRightInd/>
                    <w:spacing w:line="240" w:lineRule="auto"/>
                    <w:jc w:val="center"/>
                    <w:textAlignment w:val="auto"/>
                    <w:rPr>
                      <w:rFonts w:asciiTheme="minorHAnsi" w:hAnsiTheme="minorHAnsi" w:cs="Arial"/>
                      <w:bCs/>
                      <w:sz w:val="16"/>
                      <w:szCs w:val="16"/>
                      <w:lang w:val="es-CO"/>
                    </w:rPr>
                  </w:pPr>
                </w:p>
              </w:tc>
            </w:tr>
          </w:tbl>
          <w:p w14:paraId="2AA55BF5" w14:textId="77777777" w:rsidR="00C661D3" w:rsidRDefault="00C661D3" w:rsidP="002114F6">
            <w:pPr>
              <w:spacing w:line="0" w:lineRule="atLeast"/>
              <w:rPr>
                <w:rFonts w:asciiTheme="minorHAnsi" w:hAnsiTheme="minorHAnsi" w:cs="Arial"/>
                <w:b/>
                <w:noProof/>
                <w:sz w:val="20"/>
                <w:szCs w:val="20"/>
              </w:rPr>
            </w:pPr>
          </w:p>
          <w:p w14:paraId="24C59342" w14:textId="77777777" w:rsidR="00E8012E" w:rsidRDefault="00E8012E" w:rsidP="002114F6">
            <w:pPr>
              <w:spacing w:line="0" w:lineRule="atLeast"/>
              <w:rPr>
                <w:rFonts w:asciiTheme="minorHAnsi" w:hAnsiTheme="minorHAnsi" w:cs="Arial"/>
                <w:color w:val="FF0000"/>
                <w:sz w:val="20"/>
                <w:szCs w:val="20"/>
                <w:highlight w:val="yellow"/>
                <w:lang w:val="es-CO"/>
              </w:rPr>
            </w:pPr>
          </w:p>
          <w:p w14:paraId="4AAF08DE" w14:textId="77777777" w:rsidR="00E8012E" w:rsidRPr="00504025" w:rsidRDefault="00E8012E" w:rsidP="002114F6">
            <w:pPr>
              <w:spacing w:line="0" w:lineRule="atLeast"/>
              <w:rPr>
                <w:rFonts w:asciiTheme="minorHAnsi" w:hAnsiTheme="minorHAnsi" w:cs="Arial"/>
                <w:b/>
                <w:noProof/>
                <w:sz w:val="20"/>
                <w:szCs w:val="20"/>
              </w:rPr>
            </w:pPr>
          </w:p>
          <w:p w14:paraId="37F407D6" w14:textId="77777777" w:rsidR="00E8012E" w:rsidRPr="00504025" w:rsidRDefault="00E8012E" w:rsidP="00DF21E6">
            <w:pPr>
              <w:spacing w:line="0" w:lineRule="atLeast"/>
              <w:rPr>
                <w:rFonts w:asciiTheme="minorHAnsi" w:hAnsiTheme="minorHAnsi" w:cs="Arial"/>
                <w:sz w:val="20"/>
                <w:szCs w:val="20"/>
              </w:rPr>
            </w:pPr>
          </w:p>
        </w:tc>
      </w:tr>
      <w:tr w:rsidR="00E8012E" w:rsidRPr="00504025" w14:paraId="57B21A1C" w14:textId="77777777" w:rsidTr="009F5809">
        <w:trPr>
          <w:trHeight w:val="397"/>
        </w:trPr>
        <w:tc>
          <w:tcPr>
            <w:tcW w:w="8988" w:type="dxa"/>
            <w:vAlign w:val="center"/>
          </w:tcPr>
          <w:p w14:paraId="766E600C" w14:textId="77777777" w:rsidR="00E8012E" w:rsidRPr="00504025" w:rsidRDefault="00E8012E" w:rsidP="002114F6">
            <w:pPr>
              <w:spacing w:line="0" w:lineRule="atLeast"/>
              <w:rPr>
                <w:rFonts w:asciiTheme="minorHAnsi" w:hAnsiTheme="minorHAnsi" w:cs="Arial"/>
                <w:b/>
                <w:sz w:val="20"/>
                <w:szCs w:val="20"/>
              </w:rPr>
            </w:pPr>
            <w:r w:rsidRPr="00504025">
              <w:rPr>
                <w:rFonts w:asciiTheme="minorHAnsi" w:hAnsiTheme="minorHAnsi"/>
                <w:sz w:val="20"/>
                <w:szCs w:val="20"/>
              </w:rPr>
              <w:lastRenderedPageBreak/>
              <w:br w:type="page"/>
            </w:r>
            <w:r w:rsidRPr="00504025">
              <w:rPr>
                <w:rFonts w:asciiTheme="minorHAnsi" w:hAnsiTheme="minorHAnsi" w:cs="Arial"/>
                <w:b/>
                <w:sz w:val="20"/>
                <w:szCs w:val="20"/>
              </w:rPr>
              <w:t>Forma de presentación de resultados</w:t>
            </w:r>
            <w:r>
              <w:rPr>
                <w:rFonts w:asciiTheme="minorHAnsi" w:hAnsiTheme="minorHAnsi" w:cs="Arial"/>
                <w:b/>
                <w:sz w:val="20"/>
                <w:szCs w:val="20"/>
              </w:rPr>
              <w:t xml:space="preserve"> </w:t>
            </w:r>
            <w:r w:rsidRPr="00504025">
              <w:rPr>
                <w:rFonts w:asciiTheme="minorHAnsi" w:hAnsiTheme="minorHAnsi" w:cs="Arial"/>
                <w:b/>
                <w:noProof/>
                <w:sz w:val="20"/>
                <w:szCs w:val="20"/>
              </w:rPr>
              <w:t>(soporte que se carga en el seguimiento)</w:t>
            </w:r>
            <w:r w:rsidRPr="00504025">
              <w:rPr>
                <w:rFonts w:asciiTheme="minorHAnsi" w:hAnsiTheme="minorHAnsi" w:cs="Arial"/>
                <w:b/>
                <w:sz w:val="20"/>
                <w:szCs w:val="20"/>
              </w:rPr>
              <w:t>:</w:t>
            </w:r>
          </w:p>
          <w:p w14:paraId="0367A7B2" w14:textId="77777777" w:rsidR="00E8012E" w:rsidRPr="00504025" w:rsidRDefault="00E8012E" w:rsidP="002114F6">
            <w:pPr>
              <w:spacing w:line="0" w:lineRule="atLeast"/>
              <w:rPr>
                <w:rFonts w:asciiTheme="minorHAnsi" w:hAnsiTheme="minorHAnsi" w:cs="Arial"/>
                <w:b/>
                <w:sz w:val="20"/>
                <w:szCs w:val="20"/>
              </w:rPr>
            </w:pPr>
          </w:p>
          <w:tbl>
            <w:tblPr>
              <w:tblStyle w:val="Tablaconcuadrcula"/>
              <w:tblW w:w="0" w:type="auto"/>
              <w:jc w:val="center"/>
              <w:tblLook w:val="04A0" w:firstRow="1" w:lastRow="0" w:firstColumn="1" w:lastColumn="0" w:noHBand="0" w:noVBand="1"/>
            </w:tblPr>
            <w:tblGrid>
              <w:gridCol w:w="2569"/>
              <w:gridCol w:w="1417"/>
            </w:tblGrid>
            <w:tr w:rsidR="00E8012E" w14:paraId="66E09103" w14:textId="77777777" w:rsidTr="00DF078F">
              <w:trPr>
                <w:jc w:val="center"/>
              </w:trPr>
              <w:tc>
                <w:tcPr>
                  <w:tcW w:w="2569" w:type="dxa"/>
                  <w:shd w:val="clear" w:color="auto" w:fill="95B3D7" w:themeFill="accent1" w:themeFillTint="99"/>
                </w:tcPr>
                <w:p w14:paraId="3A990A8B" w14:textId="77777777" w:rsidR="00E8012E" w:rsidRPr="002C5276" w:rsidRDefault="001C042F" w:rsidP="002114F6">
                  <w:pPr>
                    <w:spacing w:line="0" w:lineRule="atLeast"/>
                    <w:rPr>
                      <w:rFonts w:asciiTheme="minorHAnsi" w:hAnsiTheme="minorHAnsi" w:cs="Arial"/>
                      <w:b/>
                      <w:bCs/>
                      <w:noProof/>
                      <w:sz w:val="20"/>
                      <w:szCs w:val="20"/>
                    </w:rPr>
                  </w:pPr>
                  <w:r>
                    <w:rPr>
                      <w:rFonts w:asciiTheme="minorHAnsi" w:hAnsiTheme="minorHAnsi" w:cs="Arial"/>
                      <w:b/>
                      <w:bCs/>
                      <w:noProof/>
                      <w:sz w:val="20"/>
                      <w:szCs w:val="20"/>
                    </w:rPr>
                    <w:t xml:space="preserve">Patente de invención </w:t>
                  </w:r>
                </w:p>
              </w:tc>
              <w:tc>
                <w:tcPr>
                  <w:tcW w:w="1417" w:type="dxa"/>
                </w:tcPr>
                <w:p w14:paraId="1C3636C9" w14:textId="77777777" w:rsidR="00E8012E" w:rsidRDefault="00E8012E" w:rsidP="002114F6">
                  <w:pPr>
                    <w:spacing w:line="0" w:lineRule="atLeast"/>
                    <w:rPr>
                      <w:rFonts w:asciiTheme="minorHAnsi" w:hAnsiTheme="minorHAnsi" w:cs="Arial"/>
                      <w:noProof/>
                      <w:sz w:val="20"/>
                      <w:szCs w:val="20"/>
                    </w:rPr>
                  </w:pPr>
                </w:p>
              </w:tc>
            </w:tr>
            <w:tr w:rsidR="00E8012E" w14:paraId="747F9E14" w14:textId="77777777" w:rsidTr="00DF078F">
              <w:trPr>
                <w:jc w:val="center"/>
              </w:trPr>
              <w:tc>
                <w:tcPr>
                  <w:tcW w:w="2569" w:type="dxa"/>
                  <w:shd w:val="clear" w:color="auto" w:fill="95B3D7" w:themeFill="accent1" w:themeFillTint="99"/>
                </w:tcPr>
                <w:p w14:paraId="502811AE" w14:textId="77777777" w:rsidR="00E8012E" w:rsidRPr="002C5276" w:rsidRDefault="001C042F" w:rsidP="002114F6">
                  <w:pPr>
                    <w:spacing w:line="0" w:lineRule="atLeast"/>
                    <w:rPr>
                      <w:rFonts w:asciiTheme="minorHAnsi" w:hAnsiTheme="minorHAnsi" w:cs="Arial"/>
                      <w:b/>
                      <w:bCs/>
                      <w:noProof/>
                      <w:sz w:val="20"/>
                      <w:szCs w:val="20"/>
                    </w:rPr>
                  </w:pPr>
                  <w:r>
                    <w:rPr>
                      <w:rFonts w:asciiTheme="minorHAnsi" w:hAnsiTheme="minorHAnsi" w:cs="Arial"/>
                      <w:b/>
                      <w:bCs/>
                      <w:noProof/>
                      <w:sz w:val="20"/>
                      <w:szCs w:val="20"/>
                    </w:rPr>
                    <w:t>Patente de modelo de utilidad</w:t>
                  </w:r>
                </w:p>
              </w:tc>
              <w:tc>
                <w:tcPr>
                  <w:tcW w:w="1417" w:type="dxa"/>
                </w:tcPr>
                <w:p w14:paraId="2C3B2823" w14:textId="77777777" w:rsidR="00E8012E" w:rsidRDefault="00E8012E" w:rsidP="002114F6">
                  <w:pPr>
                    <w:spacing w:line="0" w:lineRule="atLeast"/>
                    <w:rPr>
                      <w:rFonts w:asciiTheme="minorHAnsi" w:hAnsiTheme="minorHAnsi" w:cs="Arial"/>
                      <w:noProof/>
                      <w:sz w:val="20"/>
                      <w:szCs w:val="20"/>
                    </w:rPr>
                  </w:pPr>
                </w:p>
              </w:tc>
            </w:tr>
            <w:tr w:rsidR="00E8012E" w14:paraId="6250D78D" w14:textId="77777777" w:rsidTr="00DF078F">
              <w:trPr>
                <w:jc w:val="center"/>
              </w:trPr>
              <w:tc>
                <w:tcPr>
                  <w:tcW w:w="2569" w:type="dxa"/>
                  <w:shd w:val="clear" w:color="auto" w:fill="95B3D7" w:themeFill="accent1" w:themeFillTint="99"/>
                </w:tcPr>
                <w:p w14:paraId="5EE05D86" w14:textId="77777777" w:rsidR="00E8012E" w:rsidRPr="002C5276" w:rsidRDefault="001C042F" w:rsidP="001C042F">
                  <w:pPr>
                    <w:spacing w:line="0" w:lineRule="atLeast"/>
                    <w:rPr>
                      <w:rFonts w:asciiTheme="minorHAnsi" w:hAnsiTheme="minorHAnsi" w:cs="Arial"/>
                      <w:b/>
                      <w:bCs/>
                      <w:noProof/>
                      <w:sz w:val="20"/>
                      <w:szCs w:val="20"/>
                    </w:rPr>
                  </w:pPr>
                  <w:r>
                    <w:rPr>
                      <w:rFonts w:asciiTheme="minorHAnsi" w:hAnsiTheme="minorHAnsi" w:cs="Arial"/>
                      <w:b/>
                      <w:bCs/>
                      <w:noProof/>
                      <w:sz w:val="20"/>
                      <w:szCs w:val="20"/>
                    </w:rPr>
                    <w:t xml:space="preserve">Diseños industriales </w:t>
                  </w:r>
                </w:p>
              </w:tc>
              <w:tc>
                <w:tcPr>
                  <w:tcW w:w="1417" w:type="dxa"/>
                </w:tcPr>
                <w:p w14:paraId="6070CC0C" w14:textId="77777777" w:rsidR="00E8012E" w:rsidRDefault="00E8012E" w:rsidP="002114F6">
                  <w:pPr>
                    <w:spacing w:line="0" w:lineRule="atLeast"/>
                    <w:rPr>
                      <w:rFonts w:asciiTheme="minorHAnsi" w:hAnsiTheme="minorHAnsi" w:cs="Arial"/>
                      <w:noProof/>
                      <w:sz w:val="20"/>
                      <w:szCs w:val="20"/>
                    </w:rPr>
                  </w:pPr>
                </w:p>
              </w:tc>
            </w:tr>
            <w:tr w:rsidR="001C042F" w14:paraId="79772862" w14:textId="77777777" w:rsidTr="00DF078F">
              <w:trPr>
                <w:jc w:val="center"/>
              </w:trPr>
              <w:tc>
                <w:tcPr>
                  <w:tcW w:w="2569" w:type="dxa"/>
                  <w:shd w:val="clear" w:color="auto" w:fill="95B3D7" w:themeFill="accent1" w:themeFillTint="99"/>
                </w:tcPr>
                <w:p w14:paraId="526A2B57" w14:textId="77777777" w:rsidR="001C042F" w:rsidRDefault="00F417EA" w:rsidP="001C042F">
                  <w:pPr>
                    <w:spacing w:line="0" w:lineRule="atLeast"/>
                    <w:rPr>
                      <w:rFonts w:asciiTheme="minorHAnsi" w:hAnsiTheme="minorHAnsi" w:cs="Arial"/>
                      <w:b/>
                      <w:bCs/>
                      <w:noProof/>
                      <w:sz w:val="20"/>
                      <w:szCs w:val="20"/>
                    </w:rPr>
                  </w:pPr>
                  <w:r>
                    <w:rPr>
                      <w:rFonts w:asciiTheme="minorHAnsi" w:hAnsiTheme="minorHAnsi" w:cs="Arial"/>
                      <w:b/>
                      <w:bCs/>
                      <w:noProof/>
                      <w:sz w:val="20"/>
                      <w:szCs w:val="20"/>
                    </w:rPr>
                    <w:t xml:space="preserve">Marca </w:t>
                  </w:r>
                </w:p>
              </w:tc>
              <w:tc>
                <w:tcPr>
                  <w:tcW w:w="1417" w:type="dxa"/>
                </w:tcPr>
                <w:p w14:paraId="4E0D90C1" w14:textId="77777777" w:rsidR="001C042F" w:rsidRDefault="001C042F" w:rsidP="002114F6">
                  <w:pPr>
                    <w:spacing w:line="0" w:lineRule="atLeast"/>
                    <w:rPr>
                      <w:rFonts w:asciiTheme="minorHAnsi" w:hAnsiTheme="minorHAnsi" w:cs="Arial"/>
                      <w:noProof/>
                      <w:sz w:val="20"/>
                      <w:szCs w:val="20"/>
                    </w:rPr>
                  </w:pPr>
                </w:p>
              </w:tc>
            </w:tr>
            <w:tr w:rsidR="001C042F" w14:paraId="72185B52" w14:textId="77777777" w:rsidTr="00DF078F">
              <w:trPr>
                <w:jc w:val="center"/>
              </w:trPr>
              <w:tc>
                <w:tcPr>
                  <w:tcW w:w="2569" w:type="dxa"/>
                  <w:shd w:val="clear" w:color="auto" w:fill="95B3D7" w:themeFill="accent1" w:themeFillTint="99"/>
                </w:tcPr>
                <w:p w14:paraId="6B55237F" w14:textId="77777777" w:rsidR="001C042F" w:rsidRDefault="00F417EA" w:rsidP="001C042F">
                  <w:pPr>
                    <w:spacing w:line="0" w:lineRule="atLeast"/>
                    <w:rPr>
                      <w:rFonts w:asciiTheme="minorHAnsi" w:hAnsiTheme="minorHAnsi" w:cs="Arial"/>
                      <w:b/>
                      <w:bCs/>
                      <w:noProof/>
                      <w:sz w:val="20"/>
                      <w:szCs w:val="20"/>
                    </w:rPr>
                  </w:pPr>
                  <w:r>
                    <w:rPr>
                      <w:rFonts w:asciiTheme="minorHAnsi" w:hAnsiTheme="minorHAnsi" w:cs="Arial"/>
                      <w:b/>
                      <w:bCs/>
                      <w:noProof/>
                      <w:sz w:val="20"/>
                      <w:szCs w:val="20"/>
                    </w:rPr>
                    <w:t xml:space="preserve">Software </w:t>
                  </w:r>
                </w:p>
              </w:tc>
              <w:tc>
                <w:tcPr>
                  <w:tcW w:w="1417" w:type="dxa"/>
                </w:tcPr>
                <w:p w14:paraId="3C3FAE8E" w14:textId="77777777" w:rsidR="001C042F" w:rsidRDefault="001C042F" w:rsidP="002114F6">
                  <w:pPr>
                    <w:spacing w:line="0" w:lineRule="atLeast"/>
                    <w:rPr>
                      <w:rFonts w:asciiTheme="minorHAnsi" w:hAnsiTheme="minorHAnsi" w:cs="Arial"/>
                      <w:noProof/>
                      <w:sz w:val="20"/>
                      <w:szCs w:val="20"/>
                    </w:rPr>
                  </w:pPr>
                </w:p>
              </w:tc>
            </w:tr>
            <w:tr w:rsidR="00F417EA" w14:paraId="6B512303" w14:textId="77777777" w:rsidTr="00DF078F">
              <w:trPr>
                <w:jc w:val="center"/>
              </w:trPr>
              <w:tc>
                <w:tcPr>
                  <w:tcW w:w="2569" w:type="dxa"/>
                  <w:shd w:val="clear" w:color="auto" w:fill="95B3D7" w:themeFill="accent1" w:themeFillTint="99"/>
                </w:tcPr>
                <w:p w14:paraId="2B743B8C" w14:textId="77777777" w:rsidR="00F417EA" w:rsidRPr="002C5276" w:rsidRDefault="00F417EA" w:rsidP="002114F6">
                  <w:pPr>
                    <w:spacing w:line="0" w:lineRule="atLeast"/>
                    <w:rPr>
                      <w:rFonts w:asciiTheme="minorHAnsi" w:hAnsiTheme="minorHAnsi" w:cs="Arial"/>
                      <w:b/>
                      <w:bCs/>
                      <w:noProof/>
                      <w:sz w:val="20"/>
                      <w:szCs w:val="20"/>
                    </w:rPr>
                  </w:pPr>
                  <w:r>
                    <w:rPr>
                      <w:rFonts w:asciiTheme="minorHAnsi" w:hAnsiTheme="minorHAnsi" w:cs="Arial"/>
                      <w:b/>
                      <w:bCs/>
                      <w:noProof/>
                      <w:sz w:val="20"/>
                      <w:szCs w:val="20"/>
                    </w:rPr>
                    <w:t xml:space="preserve">Secreto industrial </w:t>
                  </w:r>
                </w:p>
              </w:tc>
              <w:tc>
                <w:tcPr>
                  <w:tcW w:w="1417" w:type="dxa"/>
                </w:tcPr>
                <w:p w14:paraId="251D2CEC" w14:textId="77777777" w:rsidR="00F417EA" w:rsidRDefault="00F417EA" w:rsidP="002114F6">
                  <w:pPr>
                    <w:spacing w:line="0" w:lineRule="atLeast"/>
                    <w:rPr>
                      <w:rFonts w:asciiTheme="minorHAnsi" w:hAnsiTheme="minorHAnsi" w:cs="Arial"/>
                      <w:noProof/>
                      <w:sz w:val="20"/>
                      <w:szCs w:val="20"/>
                    </w:rPr>
                  </w:pPr>
                </w:p>
              </w:tc>
            </w:tr>
            <w:tr w:rsidR="00F417EA" w14:paraId="6C58B887" w14:textId="77777777" w:rsidTr="00DF078F">
              <w:trPr>
                <w:jc w:val="center"/>
              </w:trPr>
              <w:tc>
                <w:tcPr>
                  <w:tcW w:w="2569" w:type="dxa"/>
                  <w:shd w:val="clear" w:color="auto" w:fill="95B3D7" w:themeFill="accent1" w:themeFillTint="99"/>
                </w:tcPr>
                <w:p w14:paraId="22B91CA8" w14:textId="77777777" w:rsidR="00F417EA" w:rsidRPr="002C5276" w:rsidRDefault="00F417EA" w:rsidP="002114F6">
                  <w:pPr>
                    <w:spacing w:line="0" w:lineRule="atLeast"/>
                    <w:rPr>
                      <w:rFonts w:asciiTheme="minorHAnsi" w:hAnsiTheme="minorHAnsi" w:cs="Arial"/>
                      <w:b/>
                      <w:bCs/>
                      <w:noProof/>
                      <w:sz w:val="20"/>
                      <w:szCs w:val="20"/>
                    </w:rPr>
                  </w:pPr>
                  <w:r>
                    <w:rPr>
                      <w:rFonts w:asciiTheme="minorHAnsi" w:hAnsiTheme="minorHAnsi" w:cs="Arial"/>
                      <w:b/>
                      <w:bCs/>
                      <w:noProof/>
                      <w:sz w:val="20"/>
                      <w:szCs w:val="20"/>
                    </w:rPr>
                    <w:t xml:space="preserve">Innovación en producto o servicio </w:t>
                  </w:r>
                </w:p>
              </w:tc>
              <w:tc>
                <w:tcPr>
                  <w:tcW w:w="1417" w:type="dxa"/>
                </w:tcPr>
                <w:p w14:paraId="328D2888" w14:textId="77777777" w:rsidR="00F417EA" w:rsidRDefault="00F417EA" w:rsidP="002114F6">
                  <w:pPr>
                    <w:spacing w:line="0" w:lineRule="atLeast"/>
                    <w:rPr>
                      <w:rFonts w:asciiTheme="minorHAnsi" w:hAnsiTheme="minorHAnsi" w:cs="Arial"/>
                      <w:noProof/>
                      <w:sz w:val="20"/>
                      <w:szCs w:val="20"/>
                    </w:rPr>
                  </w:pPr>
                </w:p>
              </w:tc>
            </w:tr>
            <w:tr w:rsidR="00F417EA" w14:paraId="55C156B4" w14:textId="77777777" w:rsidTr="00DF078F">
              <w:trPr>
                <w:jc w:val="center"/>
              </w:trPr>
              <w:tc>
                <w:tcPr>
                  <w:tcW w:w="2569" w:type="dxa"/>
                  <w:shd w:val="clear" w:color="auto" w:fill="95B3D7" w:themeFill="accent1" w:themeFillTint="99"/>
                </w:tcPr>
                <w:p w14:paraId="22AC0C0E" w14:textId="77777777" w:rsidR="00F417EA" w:rsidRPr="002C5276" w:rsidRDefault="00F417EA" w:rsidP="002114F6">
                  <w:pPr>
                    <w:spacing w:line="0" w:lineRule="atLeast"/>
                    <w:rPr>
                      <w:rFonts w:asciiTheme="minorHAnsi" w:hAnsiTheme="minorHAnsi" w:cs="Arial"/>
                      <w:b/>
                      <w:bCs/>
                      <w:noProof/>
                      <w:sz w:val="20"/>
                      <w:szCs w:val="20"/>
                    </w:rPr>
                  </w:pPr>
                  <w:r>
                    <w:rPr>
                      <w:rFonts w:asciiTheme="minorHAnsi" w:hAnsiTheme="minorHAnsi" w:cs="Arial"/>
                      <w:b/>
                      <w:bCs/>
                      <w:noProof/>
                      <w:sz w:val="20"/>
                      <w:szCs w:val="20"/>
                    </w:rPr>
                    <w:t xml:space="preserve">Activos de conocimiento no protegidos </w:t>
                  </w:r>
                </w:p>
              </w:tc>
              <w:tc>
                <w:tcPr>
                  <w:tcW w:w="1417" w:type="dxa"/>
                </w:tcPr>
                <w:p w14:paraId="3D57360D" w14:textId="77777777" w:rsidR="00F417EA" w:rsidRDefault="00F417EA" w:rsidP="002114F6">
                  <w:pPr>
                    <w:spacing w:line="0" w:lineRule="atLeast"/>
                    <w:rPr>
                      <w:rFonts w:asciiTheme="minorHAnsi" w:hAnsiTheme="minorHAnsi" w:cs="Arial"/>
                      <w:noProof/>
                      <w:sz w:val="20"/>
                      <w:szCs w:val="20"/>
                    </w:rPr>
                  </w:pPr>
                </w:p>
              </w:tc>
            </w:tr>
            <w:tr w:rsidR="00E8012E" w14:paraId="48E5CAAE" w14:textId="77777777" w:rsidTr="00DF078F">
              <w:trPr>
                <w:jc w:val="center"/>
              </w:trPr>
              <w:tc>
                <w:tcPr>
                  <w:tcW w:w="2569" w:type="dxa"/>
                  <w:shd w:val="clear" w:color="auto" w:fill="95B3D7" w:themeFill="accent1" w:themeFillTint="99"/>
                </w:tcPr>
                <w:p w14:paraId="75282A41" w14:textId="77777777" w:rsidR="00E8012E" w:rsidRPr="002C5276" w:rsidRDefault="00E8012E" w:rsidP="002114F6">
                  <w:pPr>
                    <w:spacing w:line="0" w:lineRule="atLeast"/>
                    <w:rPr>
                      <w:rFonts w:asciiTheme="minorHAnsi" w:hAnsiTheme="minorHAnsi" w:cs="Arial"/>
                      <w:b/>
                      <w:bCs/>
                      <w:noProof/>
                      <w:sz w:val="20"/>
                      <w:szCs w:val="20"/>
                    </w:rPr>
                  </w:pPr>
                  <w:r w:rsidRPr="002C5276">
                    <w:rPr>
                      <w:rFonts w:asciiTheme="minorHAnsi" w:hAnsiTheme="minorHAnsi" w:cs="Arial"/>
                      <w:b/>
                      <w:bCs/>
                      <w:noProof/>
                      <w:sz w:val="20"/>
                      <w:szCs w:val="20"/>
                    </w:rPr>
                    <w:t>Resultado del Indicador</w:t>
                  </w:r>
                </w:p>
              </w:tc>
              <w:tc>
                <w:tcPr>
                  <w:tcW w:w="1417" w:type="dxa"/>
                </w:tcPr>
                <w:p w14:paraId="20E9EAEA" w14:textId="77777777" w:rsidR="00E8012E" w:rsidRDefault="00E8012E" w:rsidP="002114F6">
                  <w:pPr>
                    <w:spacing w:line="0" w:lineRule="atLeast"/>
                    <w:rPr>
                      <w:rFonts w:asciiTheme="minorHAnsi" w:hAnsiTheme="minorHAnsi" w:cs="Arial"/>
                      <w:noProof/>
                      <w:sz w:val="20"/>
                      <w:szCs w:val="20"/>
                    </w:rPr>
                  </w:pPr>
                </w:p>
              </w:tc>
            </w:tr>
          </w:tbl>
          <w:p w14:paraId="329D4D7A" w14:textId="77777777" w:rsidR="00E8012E" w:rsidRPr="00504025" w:rsidRDefault="00E8012E" w:rsidP="00D6274A">
            <w:pPr>
              <w:spacing w:line="0" w:lineRule="atLeast"/>
              <w:rPr>
                <w:rFonts w:asciiTheme="minorHAnsi" w:hAnsiTheme="minorHAnsi" w:cs="Arial"/>
                <w:b/>
                <w:noProof/>
                <w:sz w:val="20"/>
                <w:szCs w:val="20"/>
              </w:rPr>
            </w:pPr>
          </w:p>
        </w:tc>
      </w:tr>
    </w:tbl>
    <w:p w14:paraId="66A08760" w14:textId="77777777" w:rsidR="00E8012E" w:rsidRDefault="00E8012E" w:rsidP="00333FE8">
      <w:pPr>
        <w:pStyle w:val="Prrafodelista"/>
        <w:spacing w:line="0" w:lineRule="atLeast"/>
        <w:rPr>
          <w:rFonts w:asciiTheme="minorHAnsi" w:hAnsiTheme="minorHAnsi" w:cs="Arial"/>
          <w:b/>
          <w:sz w:val="20"/>
          <w:szCs w:val="20"/>
        </w:rPr>
      </w:pPr>
    </w:p>
    <w:p w14:paraId="37765A99" w14:textId="77777777" w:rsidR="00E8012E" w:rsidRDefault="00E8012E" w:rsidP="00EB32C8">
      <w:pPr>
        <w:spacing w:line="0" w:lineRule="atLeast"/>
        <w:rPr>
          <w:rFonts w:asciiTheme="minorHAnsi" w:hAnsiTheme="minorHAnsi" w:cs="Arial"/>
          <w:b/>
          <w:sz w:val="20"/>
          <w:szCs w:val="20"/>
        </w:rPr>
      </w:pPr>
    </w:p>
    <w:p w14:paraId="527E6890" w14:textId="77777777" w:rsidR="00E8012E" w:rsidRDefault="00E8012E" w:rsidP="00EB32C8">
      <w:pPr>
        <w:spacing w:line="0" w:lineRule="atLeast"/>
        <w:rPr>
          <w:rFonts w:asciiTheme="minorHAnsi" w:hAnsiTheme="minorHAnsi" w:cs="Arial"/>
          <w:b/>
          <w:sz w:val="20"/>
          <w:szCs w:val="20"/>
        </w:rPr>
      </w:pPr>
    </w:p>
    <w:p w14:paraId="567E3301" w14:textId="77777777" w:rsidR="00E8012E" w:rsidRPr="00504025" w:rsidRDefault="00E8012E" w:rsidP="00EB32C8">
      <w:pPr>
        <w:spacing w:line="0" w:lineRule="atLeast"/>
        <w:rPr>
          <w:rFonts w:asciiTheme="minorHAnsi" w:hAnsiTheme="minorHAnsi" w:cs="Arial"/>
          <w:b/>
          <w:sz w:val="20"/>
          <w:szCs w:val="20"/>
        </w:rPr>
      </w:pPr>
      <w:r w:rsidRPr="00504025">
        <w:rPr>
          <w:rFonts w:asciiTheme="minorHAnsi" w:hAnsiTheme="minorHAnsi"/>
          <w:sz w:val="20"/>
          <w:szCs w:val="20"/>
        </w:rPr>
        <w:t>_________________________</w:t>
      </w:r>
      <w:r>
        <w:rPr>
          <w:rFonts w:asciiTheme="minorHAnsi" w:hAnsiTheme="minorHAnsi" w:cs="Arial"/>
          <w:sz w:val="20"/>
          <w:szCs w:val="20"/>
        </w:rPr>
        <w:tab/>
      </w:r>
      <w:r>
        <w:rPr>
          <w:rFonts w:asciiTheme="minorHAnsi" w:hAnsiTheme="minorHAnsi" w:cs="Arial"/>
          <w:sz w:val="20"/>
          <w:szCs w:val="20"/>
        </w:rPr>
        <w:tab/>
      </w:r>
    </w:p>
    <w:p w14:paraId="42778D46" w14:textId="77777777" w:rsidR="00E8012E" w:rsidRDefault="00E8012E" w:rsidP="00E03A82">
      <w:pPr>
        <w:spacing w:line="0" w:lineRule="atLeast"/>
        <w:rPr>
          <w:rFonts w:asciiTheme="minorHAnsi" w:hAnsiTheme="minorHAnsi" w:cs="Arial"/>
          <w:b/>
          <w:bCs/>
          <w:sz w:val="20"/>
          <w:szCs w:val="20"/>
        </w:rPr>
      </w:pPr>
      <w:r w:rsidRPr="00FE5254">
        <w:rPr>
          <w:rFonts w:asciiTheme="minorHAnsi" w:hAnsiTheme="minorHAnsi" w:cs="Arial"/>
          <w:b/>
          <w:bCs/>
          <w:noProof/>
          <w:sz w:val="20"/>
          <w:szCs w:val="20"/>
        </w:rPr>
        <w:t>Martha Leonor Marulanda Ángel</w:t>
      </w:r>
    </w:p>
    <w:p w14:paraId="7F737D15" w14:textId="77777777" w:rsidR="00E8012E" w:rsidRDefault="00E8012E" w:rsidP="00E03A82">
      <w:pPr>
        <w:spacing w:line="0" w:lineRule="atLeast"/>
        <w:rPr>
          <w:rFonts w:asciiTheme="minorHAnsi" w:hAnsiTheme="minorHAnsi"/>
          <w:b/>
          <w:bCs/>
          <w:sz w:val="20"/>
          <w:szCs w:val="20"/>
        </w:rPr>
      </w:pPr>
      <w:r w:rsidRPr="00C363D4">
        <w:rPr>
          <w:rFonts w:asciiTheme="minorHAnsi" w:hAnsiTheme="minorHAnsi" w:cs="Arial"/>
          <w:b/>
          <w:bCs/>
          <w:sz w:val="20"/>
          <w:szCs w:val="20"/>
        </w:rPr>
        <w:t>Coordinador de Pilar</w:t>
      </w:r>
      <w:r w:rsidRPr="00C363D4">
        <w:rPr>
          <w:rFonts w:asciiTheme="minorHAnsi" w:hAnsiTheme="minorHAnsi"/>
          <w:b/>
          <w:bCs/>
          <w:sz w:val="20"/>
          <w:szCs w:val="20"/>
        </w:rPr>
        <w:tab/>
      </w:r>
      <w:r w:rsidRPr="00C363D4">
        <w:rPr>
          <w:rFonts w:asciiTheme="minorHAnsi" w:hAnsiTheme="minorHAnsi"/>
          <w:b/>
          <w:bCs/>
          <w:sz w:val="20"/>
          <w:szCs w:val="20"/>
        </w:rPr>
        <w:tab/>
      </w:r>
    </w:p>
    <w:p w14:paraId="0C9299D9" w14:textId="77777777" w:rsidR="00E8012E" w:rsidRDefault="00E8012E">
      <w:pPr>
        <w:widowControl/>
        <w:adjustRightInd/>
        <w:spacing w:line="240" w:lineRule="auto"/>
        <w:jc w:val="left"/>
        <w:textAlignment w:val="auto"/>
        <w:rPr>
          <w:rFonts w:asciiTheme="minorHAnsi" w:hAnsiTheme="minorHAnsi"/>
          <w:b/>
          <w:bCs/>
          <w:sz w:val="20"/>
          <w:szCs w:val="20"/>
        </w:rPr>
      </w:pPr>
      <w:r>
        <w:rPr>
          <w:rFonts w:asciiTheme="minorHAnsi" w:hAnsiTheme="minorHAnsi"/>
          <w:b/>
          <w:bCs/>
          <w:sz w:val="20"/>
          <w:szCs w:val="20"/>
        </w:rPr>
        <w:br w:type="page"/>
      </w:r>
    </w:p>
    <w:p w14:paraId="6F24E030" w14:textId="77777777" w:rsidR="00E8012E" w:rsidRDefault="00E8012E" w:rsidP="00E03A82">
      <w:pPr>
        <w:spacing w:line="0" w:lineRule="atLeast"/>
        <w:rPr>
          <w:rFonts w:asciiTheme="minorHAnsi" w:hAnsiTheme="minorHAnsi"/>
          <w:b/>
          <w:bCs/>
          <w:sz w:val="20"/>
          <w:szCs w:val="20"/>
        </w:rPr>
      </w:pPr>
    </w:p>
    <w:p w14:paraId="74B980C7" w14:textId="77777777" w:rsidR="00E8012E" w:rsidRDefault="00E8012E" w:rsidP="00DF078F">
      <w:pPr>
        <w:pStyle w:val="Prrafodelista"/>
        <w:numPr>
          <w:ilvl w:val="0"/>
          <w:numId w:val="1"/>
        </w:numPr>
        <w:spacing w:line="0" w:lineRule="atLeast"/>
        <w:rPr>
          <w:rFonts w:asciiTheme="minorHAnsi" w:hAnsiTheme="minorHAnsi" w:cs="Arial"/>
          <w:b/>
          <w:sz w:val="20"/>
          <w:szCs w:val="20"/>
        </w:rPr>
      </w:pPr>
      <w:r>
        <w:rPr>
          <w:rFonts w:asciiTheme="minorHAnsi" w:hAnsiTheme="minorHAnsi" w:cs="Arial"/>
          <w:b/>
          <w:sz w:val="20"/>
          <w:szCs w:val="20"/>
        </w:rPr>
        <w:t>Control de cambios</w:t>
      </w:r>
    </w:p>
    <w:p w14:paraId="0B8E4F80" w14:textId="77777777" w:rsidR="00E8012E" w:rsidRDefault="00E8012E" w:rsidP="00DF078F">
      <w:pPr>
        <w:spacing w:line="0" w:lineRule="atLeast"/>
        <w:rPr>
          <w:rFonts w:asciiTheme="minorHAnsi" w:hAnsiTheme="minorHAnsi" w:cs="Arial"/>
          <w:b/>
          <w:sz w:val="20"/>
          <w:szCs w:val="20"/>
        </w:rPr>
      </w:pPr>
    </w:p>
    <w:p w14:paraId="6D8CA90E" w14:textId="77777777" w:rsidR="00E8012E" w:rsidRDefault="00E8012E" w:rsidP="00DF078F">
      <w:pPr>
        <w:spacing w:line="0" w:lineRule="atLeast"/>
        <w:rPr>
          <w:rFonts w:asciiTheme="minorHAnsi" w:hAnsiTheme="minorHAnsi" w:cs="Arial"/>
          <w:b/>
          <w:sz w:val="20"/>
          <w:szCs w:val="20"/>
        </w:rPr>
      </w:pPr>
    </w:p>
    <w:tbl>
      <w:tblPr>
        <w:tblStyle w:val="Tablaconcuadrcula"/>
        <w:tblW w:w="10017" w:type="dxa"/>
        <w:jc w:val="center"/>
        <w:tblLook w:val="04A0" w:firstRow="1" w:lastRow="0" w:firstColumn="1" w:lastColumn="0" w:noHBand="0" w:noVBand="1"/>
      </w:tblPr>
      <w:tblGrid>
        <w:gridCol w:w="1129"/>
        <w:gridCol w:w="1701"/>
        <w:gridCol w:w="1418"/>
        <w:gridCol w:w="4111"/>
        <w:gridCol w:w="1658"/>
      </w:tblGrid>
      <w:tr w:rsidR="00E8012E" w14:paraId="1C758CCB" w14:textId="77777777" w:rsidTr="0009000C">
        <w:trPr>
          <w:jc w:val="center"/>
        </w:trPr>
        <w:tc>
          <w:tcPr>
            <w:tcW w:w="1129" w:type="dxa"/>
            <w:shd w:val="clear" w:color="auto" w:fill="95B3D7" w:themeFill="accent1" w:themeFillTint="99"/>
            <w:vAlign w:val="center"/>
          </w:tcPr>
          <w:p w14:paraId="483E69D5"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Versión</w:t>
            </w:r>
          </w:p>
        </w:tc>
        <w:tc>
          <w:tcPr>
            <w:tcW w:w="1701" w:type="dxa"/>
            <w:shd w:val="clear" w:color="auto" w:fill="95B3D7" w:themeFill="accent1" w:themeFillTint="99"/>
          </w:tcPr>
          <w:p w14:paraId="1D6EF203"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Acta o Acto Administrativo que avala el cambio</w:t>
            </w:r>
          </w:p>
        </w:tc>
        <w:tc>
          <w:tcPr>
            <w:tcW w:w="1418" w:type="dxa"/>
            <w:shd w:val="clear" w:color="auto" w:fill="95B3D7" w:themeFill="accent1" w:themeFillTint="99"/>
            <w:vAlign w:val="center"/>
          </w:tcPr>
          <w:p w14:paraId="44472A91"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Fecha de modificación</w:t>
            </w:r>
          </w:p>
        </w:tc>
        <w:tc>
          <w:tcPr>
            <w:tcW w:w="4111" w:type="dxa"/>
            <w:shd w:val="clear" w:color="auto" w:fill="95B3D7" w:themeFill="accent1" w:themeFillTint="99"/>
            <w:vAlign w:val="center"/>
          </w:tcPr>
          <w:p w14:paraId="7938CF78"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Descripción del ajuste</w:t>
            </w:r>
          </w:p>
        </w:tc>
        <w:tc>
          <w:tcPr>
            <w:tcW w:w="1658" w:type="dxa"/>
            <w:shd w:val="clear" w:color="auto" w:fill="95B3D7" w:themeFill="accent1" w:themeFillTint="99"/>
            <w:vAlign w:val="center"/>
          </w:tcPr>
          <w:p w14:paraId="137C23C9" w14:textId="77777777" w:rsidR="00E8012E" w:rsidRDefault="00E8012E" w:rsidP="0009000C">
            <w:pPr>
              <w:spacing w:line="0" w:lineRule="atLeast"/>
              <w:jc w:val="center"/>
              <w:rPr>
                <w:rFonts w:asciiTheme="minorHAnsi" w:hAnsiTheme="minorHAnsi" w:cs="Arial"/>
                <w:b/>
                <w:sz w:val="20"/>
                <w:szCs w:val="20"/>
              </w:rPr>
            </w:pPr>
            <w:r>
              <w:rPr>
                <w:rFonts w:asciiTheme="minorHAnsi" w:hAnsiTheme="minorHAnsi" w:cs="Arial"/>
                <w:b/>
                <w:sz w:val="20"/>
                <w:szCs w:val="20"/>
              </w:rPr>
              <w:t>Modifica la forma de cálculo del indicador o lo elimina</w:t>
            </w:r>
          </w:p>
        </w:tc>
      </w:tr>
      <w:tr w:rsidR="007D6A2A" w:rsidRPr="00CF29F3" w14:paraId="3D90AC72" w14:textId="77777777" w:rsidTr="00CF29F3">
        <w:trPr>
          <w:jc w:val="center"/>
        </w:trPr>
        <w:tc>
          <w:tcPr>
            <w:tcW w:w="1129" w:type="dxa"/>
            <w:vAlign w:val="center"/>
          </w:tcPr>
          <w:p w14:paraId="64A7191E" w14:textId="2A86A138" w:rsidR="007D6A2A" w:rsidRPr="00CF29F3" w:rsidRDefault="007D6A2A" w:rsidP="007D6A2A">
            <w:pPr>
              <w:spacing w:line="0" w:lineRule="atLeast"/>
              <w:jc w:val="center"/>
              <w:rPr>
                <w:rFonts w:asciiTheme="minorHAnsi" w:hAnsiTheme="minorHAnsi" w:cs="Arial"/>
                <w:sz w:val="20"/>
                <w:szCs w:val="20"/>
              </w:rPr>
            </w:pPr>
            <w:r w:rsidRPr="00FB1337">
              <w:rPr>
                <w:rFonts w:asciiTheme="minorHAnsi" w:hAnsiTheme="minorHAnsi" w:cs="Arial"/>
                <w:noProof/>
                <w:sz w:val="20"/>
                <w:szCs w:val="20"/>
              </w:rPr>
              <w:t>1</w:t>
            </w:r>
          </w:p>
        </w:tc>
        <w:tc>
          <w:tcPr>
            <w:tcW w:w="1701" w:type="dxa"/>
            <w:vAlign w:val="center"/>
          </w:tcPr>
          <w:p w14:paraId="797B77C6" w14:textId="7B8345F0" w:rsidR="007D6A2A" w:rsidRPr="00CF29F3" w:rsidRDefault="007D6A2A" w:rsidP="007D6A2A">
            <w:pPr>
              <w:spacing w:line="0" w:lineRule="atLeast"/>
              <w:rPr>
                <w:rFonts w:asciiTheme="minorHAnsi" w:hAnsiTheme="minorHAnsi" w:cs="Arial"/>
                <w:sz w:val="20"/>
                <w:szCs w:val="20"/>
              </w:rPr>
            </w:pPr>
            <w:r w:rsidRPr="00FB1337">
              <w:rPr>
                <w:rFonts w:asciiTheme="minorHAnsi" w:hAnsiTheme="minorHAnsi" w:cs="Arial"/>
                <w:sz w:val="20"/>
                <w:szCs w:val="20"/>
              </w:rPr>
              <w:t>Acuerdo 37 del 6 de Noviembre de 2019</w:t>
            </w:r>
          </w:p>
        </w:tc>
        <w:tc>
          <w:tcPr>
            <w:tcW w:w="1418" w:type="dxa"/>
            <w:vAlign w:val="center"/>
          </w:tcPr>
          <w:p w14:paraId="10AEEC01" w14:textId="2174A05A" w:rsidR="007D6A2A" w:rsidRPr="00CF29F3" w:rsidRDefault="007D6A2A" w:rsidP="007D6A2A">
            <w:pPr>
              <w:spacing w:line="0" w:lineRule="atLeast"/>
              <w:jc w:val="center"/>
              <w:rPr>
                <w:rFonts w:asciiTheme="minorHAnsi" w:hAnsiTheme="minorHAnsi" w:cs="Arial"/>
                <w:sz w:val="20"/>
                <w:szCs w:val="20"/>
              </w:rPr>
            </w:pPr>
            <w:r>
              <w:rPr>
                <w:rFonts w:asciiTheme="minorHAnsi" w:hAnsiTheme="minorHAnsi" w:cs="Arial"/>
                <w:noProof/>
                <w:sz w:val="20"/>
                <w:szCs w:val="20"/>
              </w:rPr>
              <w:t>28/04</w:t>
            </w:r>
            <w:r w:rsidRPr="00FB1337">
              <w:rPr>
                <w:rFonts w:asciiTheme="minorHAnsi" w:hAnsiTheme="minorHAnsi" w:cs="Arial"/>
                <w:noProof/>
                <w:sz w:val="20"/>
                <w:szCs w:val="20"/>
              </w:rPr>
              <w:t>/2020</w:t>
            </w:r>
          </w:p>
        </w:tc>
        <w:tc>
          <w:tcPr>
            <w:tcW w:w="4111" w:type="dxa"/>
            <w:vAlign w:val="center"/>
          </w:tcPr>
          <w:p w14:paraId="21A0AC9F" w14:textId="16207162" w:rsidR="007D6A2A" w:rsidRPr="00CF29F3" w:rsidRDefault="007D6A2A" w:rsidP="007D6A2A">
            <w:pPr>
              <w:spacing w:line="0" w:lineRule="atLeast"/>
              <w:rPr>
                <w:rFonts w:asciiTheme="minorHAnsi" w:hAnsiTheme="minorHAnsi" w:cs="Arial"/>
                <w:sz w:val="20"/>
                <w:szCs w:val="20"/>
              </w:rPr>
            </w:pPr>
            <w:r w:rsidRPr="00FB1337">
              <w:rPr>
                <w:rFonts w:asciiTheme="minorHAnsi" w:hAnsiTheme="minorHAnsi" w:cs="Arial"/>
                <w:sz w:val="20"/>
                <w:szCs w:val="20"/>
              </w:rPr>
              <w:t>Por medio del cual se aprueba el Plan de Desarrollo Institucional 2029 "Aquí construimos Futuro" y se dictan otras disposiciones.</w:t>
            </w:r>
          </w:p>
        </w:tc>
        <w:tc>
          <w:tcPr>
            <w:tcW w:w="1658" w:type="dxa"/>
            <w:vAlign w:val="center"/>
          </w:tcPr>
          <w:p w14:paraId="2C0B0377" w14:textId="27413970" w:rsidR="007D6A2A" w:rsidRPr="00CF29F3" w:rsidRDefault="007D6A2A" w:rsidP="007D6A2A">
            <w:pPr>
              <w:spacing w:line="0" w:lineRule="atLeast"/>
              <w:jc w:val="center"/>
              <w:rPr>
                <w:rFonts w:asciiTheme="minorHAnsi" w:hAnsiTheme="minorHAnsi" w:cs="Arial"/>
                <w:sz w:val="20"/>
                <w:szCs w:val="20"/>
              </w:rPr>
            </w:pPr>
            <w:r w:rsidRPr="00FB1337">
              <w:rPr>
                <w:rFonts w:asciiTheme="minorHAnsi" w:hAnsiTheme="minorHAnsi" w:cs="Arial"/>
                <w:sz w:val="20"/>
                <w:szCs w:val="20"/>
              </w:rPr>
              <w:t>Creación</w:t>
            </w:r>
          </w:p>
        </w:tc>
      </w:tr>
    </w:tbl>
    <w:p w14:paraId="72345E70" w14:textId="77777777" w:rsidR="00E8012E" w:rsidRPr="00C363D4" w:rsidRDefault="00E8012E" w:rsidP="00EE5B05">
      <w:pPr>
        <w:spacing w:line="0" w:lineRule="atLeast"/>
        <w:rPr>
          <w:rFonts w:asciiTheme="minorHAnsi" w:hAnsiTheme="minorHAnsi" w:cs="Arial"/>
          <w:b/>
          <w:bCs/>
          <w:sz w:val="20"/>
          <w:szCs w:val="20"/>
        </w:rPr>
      </w:pPr>
    </w:p>
    <w:sectPr w:rsidR="00E8012E" w:rsidRPr="00C363D4" w:rsidSect="00EE5B05">
      <w:headerReference w:type="default" r:id="rId8"/>
      <w:footerReference w:type="default" r:id="rId9"/>
      <w:pgSz w:w="12242" w:h="15842" w:code="1"/>
      <w:pgMar w:top="1134" w:right="1701" w:bottom="1134" w:left="1701" w:header="567"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D92B" w14:textId="77777777" w:rsidR="00240C30" w:rsidRDefault="00240C30">
      <w:r>
        <w:separator/>
      </w:r>
    </w:p>
  </w:endnote>
  <w:endnote w:type="continuationSeparator" w:id="0">
    <w:p w14:paraId="60EFC64D" w14:textId="77777777" w:rsidR="00240C30" w:rsidRDefault="0024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CFC5" w14:textId="77777777" w:rsidR="002831C2" w:rsidRPr="00BB4682" w:rsidRDefault="002831C2" w:rsidP="00BB4682">
    <w:pPr>
      <w:pStyle w:val="Piedepgina"/>
      <w:jc w:val="right"/>
      <w:rPr>
        <w:rFonts w:ascii="Arial" w:hAnsi="Arial" w:cs="Arial"/>
        <w:sz w:val="20"/>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1BA0A" w14:textId="77777777" w:rsidR="00240C30" w:rsidRDefault="00240C30">
      <w:r>
        <w:separator/>
      </w:r>
    </w:p>
  </w:footnote>
  <w:footnote w:type="continuationSeparator" w:id="0">
    <w:p w14:paraId="1BA17F2D" w14:textId="77777777" w:rsidR="00240C30" w:rsidRDefault="00240C30">
      <w:r>
        <w:continuationSeparator/>
      </w:r>
    </w:p>
  </w:footnote>
  <w:footnote w:id="1">
    <w:p w14:paraId="4F70EF96" w14:textId="77777777" w:rsidR="008F2FDD" w:rsidRPr="005E6217" w:rsidRDefault="008F2FDD" w:rsidP="008F2FDD">
      <w:pPr>
        <w:pStyle w:val="Textonotapie"/>
        <w:spacing w:line="240" w:lineRule="auto"/>
        <w:rPr>
          <w:sz w:val="16"/>
          <w:szCs w:val="16"/>
          <w:lang w:val="es-CO"/>
        </w:rPr>
      </w:pPr>
      <w:r w:rsidRPr="005E6217">
        <w:rPr>
          <w:rStyle w:val="Refdenotaalpie"/>
          <w:sz w:val="16"/>
          <w:szCs w:val="16"/>
        </w:rPr>
        <w:footnoteRef/>
      </w:r>
      <w:r w:rsidRPr="005E6217">
        <w:rPr>
          <w:sz w:val="16"/>
          <w:szCs w:val="16"/>
        </w:rPr>
        <w:t xml:space="preserve"> SUPERINTENDENCIA DE INDUSTRIA Y COMERCIO</w:t>
      </w:r>
      <w:r>
        <w:rPr>
          <w:sz w:val="16"/>
          <w:szCs w:val="16"/>
        </w:rPr>
        <w:t>, Abc de Propiedad Industrial. Bogotá. 2011. p. 13.</w:t>
      </w:r>
    </w:p>
  </w:footnote>
  <w:footnote w:id="2">
    <w:p w14:paraId="3AA43AF7" w14:textId="77777777" w:rsidR="008F2FDD" w:rsidRPr="00C07414" w:rsidRDefault="008F2FDD" w:rsidP="008F2FDD">
      <w:pPr>
        <w:pStyle w:val="Textonotapie"/>
        <w:spacing w:line="240" w:lineRule="auto"/>
        <w:rPr>
          <w:rFonts w:asciiTheme="minorHAnsi" w:hAnsiTheme="minorHAnsi" w:cstheme="minorHAnsi"/>
          <w:sz w:val="16"/>
          <w:szCs w:val="16"/>
          <w:lang w:val="es-CO"/>
        </w:rPr>
      </w:pPr>
      <w:r w:rsidRPr="00C07414">
        <w:rPr>
          <w:rStyle w:val="Refdenotaalpie"/>
          <w:rFonts w:asciiTheme="minorHAnsi" w:hAnsiTheme="minorHAnsi" w:cstheme="minorHAnsi"/>
          <w:sz w:val="16"/>
          <w:szCs w:val="16"/>
        </w:rPr>
        <w:footnoteRef/>
      </w:r>
      <w:r w:rsidRPr="00C07414">
        <w:rPr>
          <w:rFonts w:asciiTheme="minorHAnsi" w:hAnsiTheme="minorHAnsi" w:cstheme="minorHAnsi"/>
          <w:sz w:val="16"/>
          <w:szCs w:val="16"/>
        </w:rPr>
        <w:t xml:space="preserve"> SUPERINTENDENCIA DE INDUSTRIA Y COMERCIO, Abc de Propiedad Industrial. Bogotá. 2011. p. 18.</w:t>
      </w:r>
    </w:p>
  </w:footnote>
  <w:footnote w:id="3">
    <w:p w14:paraId="4976D7AB" w14:textId="77777777" w:rsidR="008F2FDD" w:rsidRPr="00C07414" w:rsidRDefault="008F2FDD" w:rsidP="008F2FDD">
      <w:pPr>
        <w:pStyle w:val="Textonotapie"/>
        <w:spacing w:line="240" w:lineRule="auto"/>
        <w:rPr>
          <w:rFonts w:asciiTheme="minorHAnsi" w:hAnsiTheme="minorHAnsi" w:cstheme="minorHAnsi"/>
          <w:sz w:val="16"/>
          <w:szCs w:val="16"/>
          <w:lang w:val="es-CO"/>
        </w:rPr>
      </w:pPr>
      <w:r w:rsidRPr="00C07414">
        <w:rPr>
          <w:rStyle w:val="Refdenotaalpie"/>
          <w:rFonts w:asciiTheme="minorHAnsi" w:hAnsiTheme="minorHAnsi" w:cstheme="minorHAnsi"/>
          <w:sz w:val="16"/>
          <w:szCs w:val="16"/>
        </w:rPr>
        <w:footnoteRef/>
      </w:r>
      <w:r w:rsidRPr="00C07414">
        <w:rPr>
          <w:rFonts w:asciiTheme="minorHAnsi" w:hAnsiTheme="minorHAnsi" w:cstheme="minorHAnsi"/>
          <w:sz w:val="16"/>
          <w:szCs w:val="16"/>
        </w:rPr>
        <w:t xml:space="preserve"> SUPERINTENDENCIA DE INDUSTRIA Y COMERCIO, Abc de Propiedad Industrial. Bogotá. 2011. p. 23.</w:t>
      </w:r>
    </w:p>
  </w:footnote>
  <w:footnote w:id="4">
    <w:p w14:paraId="6F3C8EF7" w14:textId="77777777" w:rsidR="008F2FDD" w:rsidRPr="00C07414" w:rsidRDefault="008F2FDD" w:rsidP="008F2FDD">
      <w:pPr>
        <w:pStyle w:val="Textonotapie"/>
        <w:spacing w:line="240" w:lineRule="auto"/>
        <w:rPr>
          <w:rFonts w:asciiTheme="minorHAnsi" w:hAnsiTheme="minorHAnsi" w:cstheme="minorHAnsi"/>
          <w:lang w:val="es-CO"/>
        </w:rPr>
      </w:pPr>
      <w:r w:rsidRPr="00C07414">
        <w:rPr>
          <w:rStyle w:val="Refdenotaalpie"/>
          <w:rFonts w:asciiTheme="minorHAnsi" w:hAnsiTheme="minorHAnsi" w:cstheme="minorHAnsi"/>
          <w:sz w:val="16"/>
          <w:szCs w:val="16"/>
        </w:rPr>
        <w:footnoteRef/>
      </w:r>
      <w:r w:rsidRPr="00C07414">
        <w:rPr>
          <w:rFonts w:asciiTheme="minorHAnsi" w:hAnsiTheme="minorHAnsi" w:cstheme="minorHAnsi"/>
          <w:sz w:val="16"/>
          <w:szCs w:val="16"/>
        </w:rPr>
        <w:t xml:space="preserve"> SUPERINTENDENCIA DE INDUSTRIA Y COMERCIO, Abc de Propiedad Industrial. Bogotá. 2011. p. 28.</w:t>
      </w:r>
      <w:r w:rsidRPr="00C07414">
        <w:rPr>
          <w:rFonts w:asciiTheme="minorHAnsi" w:hAnsiTheme="minorHAnsi" w:cstheme="minorHAnsi"/>
        </w:rPr>
        <w:t xml:space="preserve"> </w:t>
      </w:r>
    </w:p>
  </w:footnote>
  <w:footnote w:id="5">
    <w:p w14:paraId="01457D64" w14:textId="77777777" w:rsidR="008F2FDD" w:rsidRPr="00C07414" w:rsidRDefault="008F2FDD" w:rsidP="008F2FDD">
      <w:pPr>
        <w:pStyle w:val="Textonotapie"/>
        <w:spacing w:line="240" w:lineRule="auto"/>
        <w:rPr>
          <w:rFonts w:asciiTheme="minorHAnsi" w:hAnsiTheme="minorHAnsi" w:cstheme="minorHAnsi"/>
          <w:sz w:val="16"/>
          <w:szCs w:val="16"/>
          <w:lang w:val="es-CO"/>
        </w:rPr>
      </w:pPr>
      <w:r w:rsidRPr="00C07414">
        <w:rPr>
          <w:rStyle w:val="Refdenotaalpie"/>
          <w:rFonts w:asciiTheme="minorHAnsi" w:hAnsiTheme="minorHAnsi" w:cstheme="minorHAnsi"/>
        </w:rPr>
        <w:footnoteRef/>
      </w:r>
      <w:r w:rsidRPr="00C07414">
        <w:rPr>
          <w:rFonts w:asciiTheme="minorHAnsi" w:hAnsiTheme="minorHAnsi" w:cstheme="minorHAnsi"/>
          <w:sz w:val="16"/>
          <w:szCs w:val="16"/>
        </w:rPr>
        <w:t xml:space="preserve"> LARREA RICHERAND, Gabriel E. Sujetos del derecho de autor: Autoría y Titulares. Seminario de Formación para profesores de Derecho Privado en Derechos de Autor y Derechos Conexos. Bogotá. 1994. p. 7.</w:t>
      </w:r>
    </w:p>
  </w:footnote>
  <w:footnote w:id="6">
    <w:p w14:paraId="61E808EB" w14:textId="77777777" w:rsidR="008F2FDD" w:rsidRPr="003C55D0" w:rsidRDefault="008F2FDD" w:rsidP="008F2FDD">
      <w:pPr>
        <w:pStyle w:val="Textonotapie"/>
        <w:spacing w:line="240" w:lineRule="auto"/>
        <w:rPr>
          <w:sz w:val="16"/>
          <w:szCs w:val="16"/>
          <w:lang w:val="es-CO"/>
        </w:rPr>
      </w:pPr>
      <w:r w:rsidRPr="00C07414">
        <w:rPr>
          <w:rStyle w:val="Refdenotaalpie"/>
          <w:rFonts w:asciiTheme="minorHAnsi" w:hAnsiTheme="minorHAnsi" w:cstheme="minorHAnsi"/>
          <w:sz w:val="16"/>
          <w:szCs w:val="16"/>
        </w:rPr>
        <w:footnoteRef/>
      </w:r>
      <w:r w:rsidRPr="00C07414">
        <w:rPr>
          <w:rFonts w:asciiTheme="minorHAnsi" w:hAnsiTheme="minorHAnsi" w:cstheme="minorHAnsi"/>
          <w:sz w:val="16"/>
          <w:szCs w:val="16"/>
        </w:rPr>
        <w:t xml:space="preserve"> Decisión 486 de 2000 Del Régimen Común sobre Propiedad Industrial, Comisión de la Comunidad Andina – Título XVI capítulo II art. 260</w:t>
      </w:r>
    </w:p>
  </w:footnote>
  <w:footnote w:id="7">
    <w:p w14:paraId="332691E8" w14:textId="77777777" w:rsidR="00B1566A" w:rsidRPr="00503663" w:rsidRDefault="00B1566A" w:rsidP="00B1566A">
      <w:pPr>
        <w:pStyle w:val="Textonotapie"/>
        <w:spacing w:line="240" w:lineRule="auto"/>
      </w:pPr>
      <w:r>
        <w:rPr>
          <w:rStyle w:val="Refdenotaalpie"/>
        </w:rPr>
        <w:footnoteRef/>
      </w:r>
      <w:r>
        <w:t xml:space="preserve"> </w:t>
      </w:r>
      <w:r w:rsidRPr="00B72F1B">
        <w:rPr>
          <w:sz w:val="18"/>
        </w:rPr>
        <w:t>Tomado de DEPARTAMENTO ADMINISTRATIVO DE CIENCIA TECNOLOGIA E INNOVACIÓN – COLCIENCIAS Documento de política Nacional de Ciencia, Tecnología e Innovación No. 1602 aprobada mediante Resolución No. 1473 de 2016 y publicado en: http://www.colciencias.gov.co/sites/default/files/ckeditor_files/politiciadeactores-snctei.pdf</w:t>
      </w:r>
    </w:p>
    <w:p w14:paraId="69B840EE" w14:textId="77777777" w:rsidR="00B1566A" w:rsidRPr="00345920" w:rsidRDefault="00B1566A" w:rsidP="00B1566A">
      <w:pPr>
        <w:pStyle w:val="Textonotapie"/>
        <w:spacing w:line="240" w:lineRule="auto"/>
      </w:pPr>
      <w:r>
        <w:rPr>
          <w:rStyle w:val="Refdenotaalpie"/>
        </w:rPr>
        <w:footnoteRef/>
      </w:r>
      <w:r>
        <w:t xml:space="preserve"> </w:t>
      </w:r>
      <w:r w:rsidRPr="00503663">
        <w:rPr>
          <w:sz w:val="18"/>
        </w:rPr>
        <w:t>Basado en la información publicada por la</w:t>
      </w:r>
      <w:r>
        <w:rPr>
          <w:sz w:val="18"/>
        </w:rPr>
        <w:t xml:space="preserve"> NASA</w:t>
      </w:r>
      <w:r w:rsidRPr="00503663">
        <w:rPr>
          <w:sz w:val="18"/>
        </w:rPr>
        <w:t xml:space="preserve"> en https://www.nasa.gov/pdf/458490main_TRL_Definitions.pdf y https://www.nasa.gov/directorates/heo/scan/engineering/technology/txt_accordion1.html </w:t>
      </w:r>
    </w:p>
    <w:p w14:paraId="5C9FC785" w14:textId="77777777" w:rsidR="00B1566A" w:rsidRPr="00345920" w:rsidRDefault="00B1566A" w:rsidP="00B1566A">
      <w:pPr>
        <w:pStyle w:val="Textonotapie"/>
        <w:spacing w:line="240" w:lineRule="auto"/>
      </w:pPr>
      <w:r>
        <w:rPr>
          <w:rStyle w:val="Refdenotaalpie"/>
        </w:rPr>
        <w:footnoteRef/>
      </w:r>
      <w:r>
        <w:t xml:space="preserve"> </w:t>
      </w:r>
      <w:r w:rsidRPr="00503663">
        <w:rPr>
          <w:sz w:val="18"/>
        </w:rPr>
        <w:t>Basado en los indicadores de la madurez de las tecnologías publicado en el documento “etapas de maduración tecnológica, según “Technology Readiness level” de la Nasa”, Elaborado por el Fondo de Innovación Tecnológica Secretaría de Economía - CONACYT</w:t>
      </w:r>
    </w:p>
    <w:p w14:paraId="4385D351" w14:textId="78B62A15" w:rsidR="00B1566A" w:rsidRPr="00B1566A" w:rsidRDefault="00B1566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060"/>
      <w:gridCol w:w="4382"/>
      <w:gridCol w:w="2398"/>
    </w:tblGrid>
    <w:tr w:rsidR="002831C2" w:rsidRPr="004036F2" w14:paraId="169E3094" w14:textId="77777777" w:rsidTr="00B05843">
      <w:trPr>
        <w:trHeight w:val="1825"/>
      </w:trPr>
      <w:tc>
        <w:tcPr>
          <w:tcW w:w="1605" w:type="dxa"/>
          <w:vAlign w:val="center"/>
          <w:hideMark/>
        </w:tcPr>
        <w:p w14:paraId="6E2E630A" w14:textId="77777777" w:rsidR="002831C2" w:rsidRPr="004036F2" w:rsidRDefault="002831C2">
          <w:pPr>
            <w:jc w:val="center"/>
            <w:rPr>
              <w:rFonts w:asciiTheme="minorHAnsi" w:hAnsiTheme="minorHAnsi" w:cs="Arial"/>
              <w:b/>
              <w:sz w:val="22"/>
            </w:rPr>
          </w:pPr>
          <w:r>
            <w:rPr>
              <w:noProof/>
              <w:lang w:val="es-CO" w:eastAsia="es-CO"/>
            </w:rPr>
            <w:drawing>
              <wp:inline distT="0" distB="0" distL="0" distR="0" wp14:anchorId="608FDD9E" wp14:editId="0A35DD21">
                <wp:extent cx="1171185" cy="854648"/>
                <wp:effectExtent l="0" t="0" r="0" b="3175"/>
                <wp:docPr id="54" name="Imagen 2" descr="logo_u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n 2" descr="logo_utp.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062" cy="857477"/>
                        </a:xfrm>
                        <a:prstGeom prst="rect">
                          <a:avLst/>
                        </a:prstGeom>
                        <a:noFill/>
                        <a:ln>
                          <a:noFill/>
                        </a:ln>
                      </pic:spPr>
                    </pic:pic>
                  </a:graphicData>
                </a:graphic>
              </wp:inline>
            </w:drawing>
          </w:r>
        </w:p>
      </w:tc>
      <w:tc>
        <w:tcPr>
          <w:tcW w:w="4944" w:type="dxa"/>
          <w:vAlign w:val="center"/>
          <w:hideMark/>
        </w:tcPr>
        <w:p w14:paraId="049A6D40" w14:textId="77777777" w:rsidR="002831C2" w:rsidRPr="004036F2" w:rsidRDefault="002831C2" w:rsidP="00CB7A63">
          <w:pPr>
            <w:tabs>
              <w:tab w:val="left" w:pos="3450"/>
            </w:tabs>
            <w:spacing w:line="240" w:lineRule="auto"/>
            <w:jc w:val="center"/>
            <w:rPr>
              <w:rFonts w:asciiTheme="minorHAnsi" w:hAnsiTheme="minorHAnsi" w:cs="Arial"/>
              <w:b/>
            </w:rPr>
          </w:pPr>
          <w:r w:rsidRPr="004036F2">
            <w:rPr>
              <w:rFonts w:asciiTheme="minorHAnsi" w:hAnsiTheme="minorHAnsi" w:cs="Arial"/>
              <w:b/>
            </w:rPr>
            <w:t>UNIVERSIDAD TECNOLÓGICA DE PEREIRA</w:t>
          </w:r>
        </w:p>
        <w:p w14:paraId="335DD20B" w14:textId="77777777" w:rsidR="002831C2" w:rsidRPr="004036F2" w:rsidRDefault="002831C2" w:rsidP="00CB7A63">
          <w:pPr>
            <w:spacing w:line="240" w:lineRule="auto"/>
            <w:jc w:val="center"/>
            <w:rPr>
              <w:rFonts w:asciiTheme="minorHAnsi" w:hAnsiTheme="minorHAnsi" w:cs="Arial"/>
              <w:b/>
            </w:rPr>
          </w:pPr>
          <w:r w:rsidRPr="004036F2">
            <w:rPr>
              <w:rFonts w:asciiTheme="minorHAnsi" w:hAnsiTheme="minorHAnsi" w:cs="Arial"/>
              <w:b/>
            </w:rPr>
            <w:t>Protocolo del Sistema de Indicadores Institucionales</w:t>
          </w:r>
        </w:p>
        <w:p w14:paraId="314FC6C4" w14:textId="77777777" w:rsidR="002831C2" w:rsidRPr="001C1AF5" w:rsidRDefault="002831C2" w:rsidP="001C1AF5">
          <w:pPr>
            <w:tabs>
              <w:tab w:val="left" w:pos="3450"/>
            </w:tabs>
            <w:spacing w:line="240" w:lineRule="auto"/>
            <w:jc w:val="center"/>
            <w:rPr>
              <w:rFonts w:asciiTheme="minorHAnsi" w:hAnsiTheme="minorHAnsi" w:cs="Arial"/>
              <w:b/>
            </w:rPr>
          </w:pPr>
          <w:r>
            <w:rPr>
              <w:rFonts w:asciiTheme="minorHAnsi" w:hAnsiTheme="minorHAnsi" w:cs="Arial"/>
              <w:b/>
            </w:rPr>
            <w:t>PLAN DE DESARROLLO INSTITUCIONAL 2020-2028</w:t>
          </w:r>
        </w:p>
      </w:tc>
      <w:tc>
        <w:tcPr>
          <w:tcW w:w="2281" w:type="dxa"/>
          <w:vAlign w:val="center"/>
          <w:hideMark/>
        </w:tcPr>
        <w:tbl>
          <w:tblPr>
            <w:tblStyle w:val="Tablaconcuadrcula"/>
            <w:tblW w:w="2172" w:type="dxa"/>
            <w:jc w:val="center"/>
            <w:tblLook w:val="04A0" w:firstRow="1" w:lastRow="0" w:firstColumn="1" w:lastColumn="0" w:noHBand="0" w:noVBand="1"/>
          </w:tblPr>
          <w:tblGrid>
            <w:gridCol w:w="1134"/>
            <w:gridCol w:w="1038"/>
          </w:tblGrid>
          <w:tr w:rsidR="002831C2" w:rsidRPr="004036F2" w14:paraId="7E948477"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C890DB7"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Código</w:t>
                </w:r>
              </w:p>
            </w:tc>
            <w:tc>
              <w:tcPr>
                <w:tcW w:w="1038" w:type="dxa"/>
                <w:tcBorders>
                  <w:top w:val="single" w:sz="4" w:space="0" w:color="auto"/>
                  <w:left w:val="single" w:sz="4" w:space="0" w:color="auto"/>
                  <w:bottom w:val="single" w:sz="4" w:space="0" w:color="auto"/>
                  <w:right w:val="single" w:sz="4" w:space="0" w:color="auto"/>
                </w:tcBorders>
                <w:vAlign w:val="center"/>
                <w:hideMark/>
              </w:tcPr>
              <w:p w14:paraId="10E00E62" w14:textId="77777777" w:rsidR="002831C2" w:rsidRPr="004036F2" w:rsidRDefault="002831C2" w:rsidP="00B05843">
                <w:pPr>
                  <w:tabs>
                    <w:tab w:val="left" w:pos="3450"/>
                  </w:tabs>
                  <w:spacing w:line="240" w:lineRule="auto"/>
                  <w:jc w:val="center"/>
                  <w:rPr>
                    <w:rFonts w:asciiTheme="minorHAnsi" w:hAnsiTheme="minorHAnsi" w:cs="Arial"/>
                    <w:b/>
                    <w:sz w:val="18"/>
                  </w:rPr>
                </w:pPr>
                <w:r w:rsidRPr="004036F2">
                  <w:rPr>
                    <w:rFonts w:asciiTheme="minorHAnsi" w:hAnsiTheme="minorHAnsi"/>
                    <w:sz w:val="16"/>
                    <w:szCs w:val="16"/>
                  </w:rPr>
                  <w:t>113-F37</w:t>
                </w:r>
              </w:p>
            </w:tc>
          </w:tr>
          <w:tr w:rsidR="002831C2" w:rsidRPr="004036F2" w14:paraId="7E7C978D"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2AAB248"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Versión</w:t>
                </w:r>
              </w:p>
            </w:tc>
            <w:tc>
              <w:tcPr>
                <w:tcW w:w="1038" w:type="dxa"/>
                <w:tcBorders>
                  <w:top w:val="single" w:sz="4" w:space="0" w:color="auto"/>
                  <w:left w:val="single" w:sz="4" w:space="0" w:color="auto"/>
                  <w:bottom w:val="single" w:sz="4" w:space="0" w:color="auto"/>
                  <w:right w:val="single" w:sz="4" w:space="0" w:color="auto"/>
                </w:tcBorders>
                <w:vAlign w:val="center"/>
                <w:hideMark/>
              </w:tcPr>
              <w:p w14:paraId="0986411C" w14:textId="77777777" w:rsidR="002831C2" w:rsidRPr="00A2367C" w:rsidRDefault="002831C2" w:rsidP="00614A3D">
                <w:pPr>
                  <w:tabs>
                    <w:tab w:val="left" w:pos="3450"/>
                  </w:tabs>
                  <w:spacing w:line="240" w:lineRule="auto"/>
                  <w:jc w:val="center"/>
                  <w:rPr>
                    <w:rFonts w:asciiTheme="minorHAnsi" w:hAnsiTheme="minorHAnsi" w:cs="Arial"/>
                    <w:sz w:val="18"/>
                  </w:rPr>
                </w:pPr>
                <w:r>
                  <w:rPr>
                    <w:rFonts w:asciiTheme="minorHAnsi" w:hAnsiTheme="minorHAnsi" w:cs="Arial"/>
                    <w:sz w:val="18"/>
                  </w:rPr>
                  <w:t>4</w:t>
                </w:r>
              </w:p>
            </w:tc>
          </w:tr>
          <w:tr w:rsidR="002831C2" w:rsidRPr="004036F2" w14:paraId="23ADC149"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CCEE7E6"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Fecha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8A316C7" w14:textId="77777777" w:rsidR="002831C2" w:rsidRPr="004036F2" w:rsidRDefault="002831C2" w:rsidP="008D1341">
                <w:pPr>
                  <w:tabs>
                    <w:tab w:val="left" w:pos="3450"/>
                  </w:tabs>
                  <w:spacing w:line="240" w:lineRule="auto"/>
                  <w:jc w:val="center"/>
                  <w:rPr>
                    <w:rFonts w:asciiTheme="minorHAnsi" w:hAnsiTheme="minorHAnsi" w:cs="Arial"/>
                    <w:sz w:val="16"/>
                    <w:szCs w:val="16"/>
                  </w:rPr>
                </w:pPr>
                <w:r w:rsidRPr="004036F2">
                  <w:rPr>
                    <w:rFonts w:asciiTheme="minorHAnsi" w:hAnsiTheme="minorHAnsi" w:cs="Arial"/>
                    <w:sz w:val="16"/>
                    <w:szCs w:val="16"/>
                  </w:rPr>
                  <w:t>201</w:t>
                </w:r>
                <w:r>
                  <w:rPr>
                    <w:rFonts w:asciiTheme="minorHAnsi" w:hAnsiTheme="minorHAnsi" w:cs="Arial"/>
                    <w:sz w:val="16"/>
                    <w:szCs w:val="16"/>
                  </w:rPr>
                  <w:t>9</w:t>
                </w:r>
                <w:r w:rsidRPr="004036F2">
                  <w:rPr>
                    <w:rFonts w:asciiTheme="minorHAnsi" w:hAnsiTheme="minorHAnsi" w:cs="Arial"/>
                    <w:sz w:val="16"/>
                    <w:szCs w:val="16"/>
                  </w:rPr>
                  <w:t>-</w:t>
                </w:r>
                <w:r>
                  <w:rPr>
                    <w:rFonts w:asciiTheme="minorHAnsi" w:hAnsiTheme="minorHAnsi" w:cs="Arial"/>
                    <w:sz w:val="16"/>
                    <w:szCs w:val="16"/>
                  </w:rPr>
                  <w:t>12</w:t>
                </w:r>
                <w:r w:rsidRPr="004036F2">
                  <w:rPr>
                    <w:rFonts w:asciiTheme="minorHAnsi" w:hAnsiTheme="minorHAnsi" w:cs="Arial"/>
                    <w:sz w:val="16"/>
                    <w:szCs w:val="16"/>
                  </w:rPr>
                  <w:t>-</w:t>
                </w:r>
                <w:r>
                  <w:rPr>
                    <w:rFonts w:asciiTheme="minorHAnsi" w:hAnsiTheme="minorHAnsi" w:cs="Arial"/>
                    <w:sz w:val="16"/>
                    <w:szCs w:val="16"/>
                  </w:rPr>
                  <w:t>12</w:t>
                </w:r>
              </w:p>
            </w:tc>
          </w:tr>
          <w:tr w:rsidR="002831C2" w:rsidRPr="004036F2" w14:paraId="029EECEC" w14:textId="77777777" w:rsidTr="00B05843">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BDCE40F" w14:textId="77777777" w:rsidR="002831C2" w:rsidRPr="004036F2" w:rsidRDefault="002831C2" w:rsidP="00B05843">
                <w:pPr>
                  <w:tabs>
                    <w:tab w:val="left" w:pos="3450"/>
                  </w:tabs>
                  <w:spacing w:line="240" w:lineRule="auto"/>
                  <w:jc w:val="center"/>
                  <w:rPr>
                    <w:rFonts w:asciiTheme="minorHAnsi" w:hAnsiTheme="minorHAnsi" w:cs="Arial"/>
                    <w:sz w:val="18"/>
                  </w:rPr>
                </w:pPr>
                <w:r w:rsidRPr="004036F2">
                  <w:rPr>
                    <w:rFonts w:asciiTheme="minorHAnsi" w:hAnsiTheme="minorHAnsi" w:cs="Arial"/>
                    <w:sz w:val="18"/>
                  </w:rPr>
                  <w:t>Página</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4260BC9" w14:textId="78041B7B" w:rsidR="002831C2" w:rsidRPr="004036F2" w:rsidRDefault="002831C2" w:rsidP="00B05843">
                <w:pPr>
                  <w:tabs>
                    <w:tab w:val="left" w:pos="3450"/>
                  </w:tabs>
                  <w:spacing w:line="240" w:lineRule="auto"/>
                  <w:jc w:val="center"/>
                  <w:rPr>
                    <w:rFonts w:asciiTheme="minorHAnsi" w:hAnsiTheme="minorHAnsi" w:cs="Arial"/>
                    <w:b/>
                    <w:sz w:val="18"/>
                  </w:rPr>
                </w:pPr>
                <w:r w:rsidRPr="004036F2">
                  <w:rPr>
                    <w:rStyle w:val="Nmerodepgina"/>
                    <w:rFonts w:asciiTheme="minorHAnsi" w:hAnsiTheme="minorHAnsi"/>
                    <w:sz w:val="16"/>
                    <w:szCs w:val="16"/>
                  </w:rPr>
                  <w:fldChar w:fldCharType="begin"/>
                </w:r>
                <w:r w:rsidRPr="004036F2">
                  <w:rPr>
                    <w:rStyle w:val="Nmerodepgina"/>
                    <w:rFonts w:asciiTheme="minorHAnsi" w:hAnsiTheme="minorHAnsi"/>
                    <w:sz w:val="16"/>
                    <w:szCs w:val="16"/>
                  </w:rPr>
                  <w:instrText xml:space="preserve">PAGE  </w:instrText>
                </w:r>
                <w:r w:rsidRPr="004036F2">
                  <w:rPr>
                    <w:rStyle w:val="Nmerodepgina"/>
                    <w:rFonts w:asciiTheme="minorHAnsi" w:hAnsiTheme="minorHAnsi"/>
                    <w:sz w:val="16"/>
                    <w:szCs w:val="16"/>
                  </w:rPr>
                  <w:fldChar w:fldCharType="separate"/>
                </w:r>
                <w:r w:rsidR="00F070CF">
                  <w:rPr>
                    <w:rStyle w:val="Nmerodepgina"/>
                    <w:rFonts w:asciiTheme="minorHAnsi" w:hAnsiTheme="minorHAnsi"/>
                    <w:noProof/>
                    <w:sz w:val="16"/>
                    <w:szCs w:val="16"/>
                  </w:rPr>
                  <w:t>1</w:t>
                </w:r>
                <w:r w:rsidRPr="004036F2">
                  <w:rPr>
                    <w:rStyle w:val="Nmerodepgina"/>
                    <w:rFonts w:asciiTheme="minorHAnsi" w:hAnsiTheme="minorHAnsi"/>
                    <w:sz w:val="16"/>
                    <w:szCs w:val="16"/>
                  </w:rPr>
                  <w:fldChar w:fldCharType="end"/>
                </w:r>
                <w:r w:rsidRPr="004036F2">
                  <w:rPr>
                    <w:rFonts w:asciiTheme="minorHAnsi" w:hAnsiTheme="minorHAnsi"/>
                    <w:sz w:val="16"/>
                    <w:szCs w:val="16"/>
                  </w:rPr>
                  <w:t xml:space="preserve"> de </w:t>
                </w:r>
                <w:r w:rsidRPr="004036F2">
                  <w:rPr>
                    <w:rStyle w:val="Nmerodepgina"/>
                    <w:rFonts w:asciiTheme="minorHAnsi" w:hAnsiTheme="minorHAnsi" w:cs="Arial"/>
                    <w:sz w:val="16"/>
                    <w:szCs w:val="16"/>
                  </w:rPr>
                  <w:fldChar w:fldCharType="begin"/>
                </w:r>
                <w:r w:rsidRPr="004036F2">
                  <w:rPr>
                    <w:rStyle w:val="Nmerodepgina"/>
                    <w:rFonts w:asciiTheme="minorHAnsi" w:hAnsiTheme="minorHAnsi" w:cs="Arial"/>
                    <w:sz w:val="16"/>
                    <w:szCs w:val="16"/>
                  </w:rPr>
                  <w:instrText xml:space="preserve"> NUMPAGES </w:instrText>
                </w:r>
                <w:r w:rsidRPr="004036F2">
                  <w:rPr>
                    <w:rStyle w:val="Nmerodepgina"/>
                    <w:rFonts w:asciiTheme="minorHAnsi" w:hAnsiTheme="minorHAnsi" w:cs="Arial"/>
                    <w:sz w:val="16"/>
                    <w:szCs w:val="16"/>
                  </w:rPr>
                  <w:fldChar w:fldCharType="separate"/>
                </w:r>
                <w:r w:rsidR="00F070CF">
                  <w:rPr>
                    <w:rStyle w:val="Nmerodepgina"/>
                    <w:rFonts w:asciiTheme="minorHAnsi" w:hAnsiTheme="minorHAnsi" w:cs="Arial"/>
                    <w:noProof/>
                    <w:sz w:val="16"/>
                    <w:szCs w:val="16"/>
                  </w:rPr>
                  <w:t>6</w:t>
                </w:r>
                <w:r w:rsidRPr="004036F2">
                  <w:rPr>
                    <w:rStyle w:val="Nmerodepgina"/>
                    <w:rFonts w:asciiTheme="minorHAnsi" w:hAnsiTheme="minorHAnsi" w:cs="Arial"/>
                    <w:sz w:val="16"/>
                    <w:szCs w:val="16"/>
                  </w:rPr>
                  <w:fldChar w:fldCharType="end"/>
                </w:r>
              </w:p>
            </w:tc>
          </w:tr>
        </w:tbl>
        <w:p w14:paraId="25F3D77A" w14:textId="77777777" w:rsidR="002831C2" w:rsidRPr="004036F2" w:rsidRDefault="002831C2">
          <w:pPr>
            <w:tabs>
              <w:tab w:val="left" w:pos="3450"/>
            </w:tabs>
            <w:jc w:val="center"/>
            <w:rPr>
              <w:rFonts w:asciiTheme="minorHAnsi" w:hAnsiTheme="minorHAnsi" w:cs="Arial"/>
              <w:b/>
              <w:sz w:val="22"/>
            </w:rPr>
          </w:pPr>
        </w:p>
      </w:tc>
    </w:tr>
  </w:tbl>
  <w:p w14:paraId="4DBA4C4C" w14:textId="77777777" w:rsidR="002831C2" w:rsidRPr="004036F2" w:rsidRDefault="002831C2">
    <w:pPr>
      <w:pStyle w:val="Encabezado"/>
      <w:rPr>
        <w:rFonts w:asciiTheme="minorHAnsi" w:hAnsi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7AB"/>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628D0"/>
    <w:multiLevelType w:val="hybridMultilevel"/>
    <w:tmpl w:val="EB72FB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902AD"/>
    <w:multiLevelType w:val="multilevel"/>
    <w:tmpl w:val="BA2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13F3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874293D"/>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77062C"/>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FE26DB"/>
    <w:multiLevelType w:val="multilevel"/>
    <w:tmpl w:val="B36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57312"/>
    <w:multiLevelType w:val="multilevel"/>
    <w:tmpl w:val="AB7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84976"/>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42922"/>
    <w:multiLevelType w:val="hybridMultilevel"/>
    <w:tmpl w:val="4208A9C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F0248A3"/>
    <w:multiLevelType w:val="hybridMultilevel"/>
    <w:tmpl w:val="D1D459FC"/>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527124"/>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D2BF8"/>
    <w:multiLevelType w:val="hybridMultilevel"/>
    <w:tmpl w:val="D6866A7A"/>
    <w:lvl w:ilvl="0" w:tplc="2E8E89DC">
      <w:start w:val="1"/>
      <w:numFmt w:val="decimal"/>
      <w:lvlText w:val="%1."/>
      <w:lvlJc w:val="left"/>
      <w:pPr>
        <w:ind w:left="720" w:hanging="360"/>
      </w:pPr>
      <w:rPr>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5A1CCC"/>
    <w:multiLevelType w:val="multilevel"/>
    <w:tmpl w:val="0036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63441"/>
    <w:multiLevelType w:val="multilevel"/>
    <w:tmpl w:val="9C0C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56349"/>
    <w:multiLevelType w:val="multilevel"/>
    <w:tmpl w:val="9C0CF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3803712"/>
    <w:multiLevelType w:val="multilevel"/>
    <w:tmpl w:val="F59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610419"/>
    <w:multiLevelType w:val="hybridMultilevel"/>
    <w:tmpl w:val="E4C6F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3"/>
  </w:num>
  <w:num w:numId="4">
    <w:abstractNumId w:val="2"/>
  </w:num>
  <w:num w:numId="5">
    <w:abstractNumId w:val="14"/>
  </w:num>
  <w:num w:numId="6">
    <w:abstractNumId w:val="7"/>
  </w:num>
  <w:num w:numId="7">
    <w:abstractNumId w:val="6"/>
  </w:num>
  <w:num w:numId="8">
    <w:abstractNumId w:val="8"/>
  </w:num>
  <w:num w:numId="9">
    <w:abstractNumId w:val="9"/>
  </w:num>
  <w:num w:numId="10">
    <w:abstractNumId w:val="15"/>
  </w:num>
  <w:num w:numId="11">
    <w:abstractNumId w:val="3"/>
  </w:num>
  <w:num w:numId="12">
    <w:abstractNumId w:val="11"/>
  </w:num>
  <w:num w:numId="13">
    <w:abstractNumId w:val="4"/>
  </w:num>
  <w:num w:numId="14">
    <w:abstractNumId w:val="1"/>
  </w:num>
  <w:num w:numId="15">
    <w:abstractNumId w:val="10"/>
  </w:num>
  <w:num w:numId="16">
    <w:abstractNumId w:val="17"/>
  </w:num>
  <w:num w:numId="17">
    <w:abstractNumId w:val="0"/>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2A"/>
    <w:rsid w:val="000072F7"/>
    <w:rsid w:val="00010122"/>
    <w:rsid w:val="000118BB"/>
    <w:rsid w:val="00012C6F"/>
    <w:rsid w:val="00013C40"/>
    <w:rsid w:val="00017131"/>
    <w:rsid w:val="00027A53"/>
    <w:rsid w:val="00036D46"/>
    <w:rsid w:val="00042F98"/>
    <w:rsid w:val="000473A1"/>
    <w:rsid w:val="000507E7"/>
    <w:rsid w:val="000519BF"/>
    <w:rsid w:val="00052E23"/>
    <w:rsid w:val="000578E4"/>
    <w:rsid w:val="0006072B"/>
    <w:rsid w:val="00070214"/>
    <w:rsid w:val="00072BFA"/>
    <w:rsid w:val="00075ABC"/>
    <w:rsid w:val="000762FE"/>
    <w:rsid w:val="00084BF7"/>
    <w:rsid w:val="00085CA0"/>
    <w:rsid w:val="0009000C"/>
    <w:rsid w:val="00090316"/>
    <w:rsid w:val="0009668C"/>
    <w:rsid w:val="00096CFF"/>
    <w:rsid w:val="000A54CF"/>
    <w:rsid w:val="000B0CAB"/>
    <w:rsid w:val="000B7721"/>
    <w:rsid w:val="000C731D"/>
    <w:rsid w:val="000D1CDC"/>
    <w:rsid w:val="000D2F9C"/>
    <w:rsid w:val="000E0EB2"/>
    <w:rsid w:val="000E1695"/>
    <w:rsid w:val="000E24DB"/>
    <w:rsid w:val="000E6055"/>
    <w:rsid w:val="000E63D8"/>
    <w:rsid w:val="000F28FB"/>
    <w:rsid w:val="000F3316"/>
    <w:rsid w:val="000F49D3"/>
    <w:rsid w:val="000F6A51"/>
    <w:rsid w:val="00101D9D"/>
    <w:rsid w:val="001061BC"/>
    <w:rsid w:val="0010740B"/>
    <w:rsid w:val="0011177C"/>
    <w:rsid w:val="00113273"/>
    <w:rsid w:val="001176FC"/>
    <w:rsid w:val="00124A24"/>
    <w:rsid w:val="00124D81"/>
    <w:rsid w:val="00136324"/>
    <w:rsid w:val="0013744F"/>
    <w:rsid w:val="00137FC8"/>
    <w:rsid w:val="001558F7"/>
    <w:rsid w:val="00164965"/>
    <w:rsid w:val="00164F96"/>
    <w:rsid w:val="001660DE"/>
    <w:rsid w:val="00171ABD"/>
    <w:rsid w:val="00172EC0"/>
    <w:rsid w:val="0017305C"/>
    <w:rsid w:val="00176758"/>
    <w:rsid w:val="001804C0"/>
    <w:rsid w:val="00181138"/>
    <w:rsid w:val="001904DD"/>
    <w:rsid w:val="00191C0C"/>
    <w:rsid w:val="00197301"/>
    <w:rsid w:val="001A00E6"/>
    <w:rsid w:val="001A09F7"/>
    <w:rsid w:val="001A5871"/>
    <w:rsid w:val="001A5B20"/>
    <w:rsid w:val="001C01F5"/>
    <w:rsid w:val="001C042F"/>
    <w:rsid w:val="001C0C19"/>
    <w:rsid w:val="001C1AF5"/>
    <w:rsid w:val="001C296C"/>
    <w:rsid w:val="001C3EC1"/>
    <w:rsid w:val="001D17FE"/>
    <w:rsid w:val="001E485A"/>
    <w:rsid w:val="001F5100"/>
    <w:rsid w:val="001F5702"/>
    <w:rsid w:val="002006FB"/>
    <w:rsid w:val="00205372"/>
    <w:rsid w:val="002056C2"/>
    <w:rsid w:val="002106B5"/>
    <w:rsid w:val="002114F6"/>
    <w:rsid w:val="002227C4"/>
    <w:rsid w:val="0022494B"/>
    <w:rsid w:val="00225A27"/>
    <w:rsid w:val="002263BB"/>
    <w:rsid w:val="00232106"/>
    <w:rsid w:val="002334D8"/>
    <w:rsid w:val="00234DF4"/>
    <w:rsid w:val="00240C30"/>
    <w:rsid w:val="00240CB3"/>
    <w:rsid w:val="00241535"/>
    <w:rsid w:val="00242CE9"/>
    <w:rsid w:val="002523B3"/>
    <w:rsid w:val="002525AD"/>
    <w:rsid w:val="00255EEC"/>
    <w:rsid w:val="00256B7C"/>
    <w:rsid w:val="002611D9"/>
    <w:rsid w:val="00263F64"/>
    <w:rsid w:val="0026498D"/>
    <w:rsid w:val="002661CC"/>
    <w:rsid w:val="00272854"/>
    <w:rsid w:val="002831C2"/>
    <w:rsid w:val="00285FF8"/>
    <w:rsid w:val="00290B90"/>
    <w:rsid w:val="00293440"/>
    <w:rsid w:val="00293CF1"/>
    <w:rsid w:val="00296A16"/>
    <w:rsid w:val="002A44EC"/>
    <w:rsid w:val="002A5CE3"/>
    <w:rsid w:val="002B03BE"/>
    <w:rsid w:val="002B43E9"/>
    <w:rsid w:val="002B4FD6"/>
    <w:rsid w:val="002B554B"/>
    <w:rsid w:val="002B72D8"/>
    <w:rsid w:val="002B78D8"/>
    <w:rsid w:val="002C0322"/>
    <w:rsid w:val="002C5276"/>
    <w:rsid w:val="002C5FA4"/>
    <w:rsid w:val="002C6890"/>
    <w:rsid w:val="002C7208"/>
    <w:rsid w:val="002D2A9D"/>
    <w:rsid w:val="002D30EF"/>
    <w:rsid w:val="002E37C9"/>
    <w:rsid w:val="002E5208"/>
    <w:rsid w:val="002E5CE6"/>
    <w:rsid w:val="002F0C71"/>
    <w:rsid w:val="002F0F56"/>
    <w:rsid w:val="002F585A"/>
    <w:rsid w:val="002F6878"/>
    <w:rsid w:val="002F798C"/>
    <w:rsid w:val="003008BA"/>
    <w:rsid w:val="003008C2"/>
    <w:rsid w:val="00307CD2"/>
    <w:rsid w:val="003131F7"/>
    <w:rsid w:val="0031349C"/>
    <w:rsid w:val="00314065"/>
    <w:rsid w:val="0031434B"/>
    <w:rsid w:val="00322F74"/>
    <w:rsid w:val="00323FCC"/>
    <w:rsid w:val="003325F7"/>
    <w:rsid w:val="00333898"/>
    <w:rsid w:val="00333FE8"/>
    <w:rsid w:val="0033485B"/>
    <w:rsid w:val="00342429"/>
    <w:rsid w:val="00344701"/>
    <w:rsid w:val="00344708"/>
    <w:rsid w:val="00347179"/>
    <w:rsid w:val="00350C5F"/>
    <w:rsid w:val="00352CD6"/>
    <w:rsid w:val="00354025"/>
    <w:rsid w:val="00356827"/>
    <w:rsid w:val="0035731B"/>
    <w:rsid w:val="00360680"/>
    <w:rsid w:val="00361004"/>
    <w:rsid w:val="00364B2D"/>
    <w:rsid w:val="0036506A"/>
    <w:rsid w:val="0037401F"/>
    <w:rsid w:val="003741BC"/>
    <w:rsid w:val="00380B52"/>
    <w:rsid w:val="00382346"/>
    <w:rsid w:val="00387619"/>
    <w:rsid w:val="00390606"/>
    <w:rsid w:val="003964E4"/>
    <w:rsid w:val="003971FE"/>
    <w:rsid w:val="003A38CC"/>
    <w:rsid w:val="003A6C98"/>
    <w:rsid w:val="003A73F9"/>
    <w:rsid w:val="003A7B2D"/>
    <w:rsid w:val="003B2C2C"/>
    <w:rsid w:val="003D7E74"/>
    <w:rsid w:val="003E274B"/>
    <w:rsid w:val="003E34AF"/>
    <w:rsid w:val="003E4E68"/>
    <w:rsid w:val="003F14AA"/>
    <w:rsid w:val="003F7165"/>
    <w:rsid w:val="0040098C"/>
    <w:rsid w:val="00401CA2"/>
    <w:rsid w:val="004036F2"/>
    <w:rsid w:val="00407C6C"/>
    <w:rsid w:val="00411AF6"/>
    <w:rsid w:val="0041438F"/>
    <w:rsid w:val="00415931"/>
    <w:rsid w:val="0041602D"/>
    <w:rsid w:val="00421754"/>
    <w:rsid w:val="00421F91"/>
    <w:rsid w:val="00422EC9"/>
    <w:rsid w:val="00432899"/>
    <w:rsid w:val="004342F4"/>
    <w:rsid w:val="00436855"/>
    <w:rsid w:val="00440919"/>
    <w:rsid w:val="0044379E"/>
    <w:rsid w:val="00453FBC"/>
    <w:rsid w:val="004558E1"/>
    <w:rsid w:val="00456052"/>
    <w:rsid w:val="004603BD"/>
    <w:rsid w:val="00462608"/>
    <w:rsid w:val="00463204"/>
    <w:rsid w:val="004668DD"/>
    <w:rsid w:val="00470821"/>
    <w:rsid w:val="00471699"/>
    <w:rsid w:val="00477120"/>
    <w:rsid w:val="0047742E"/>
    <w:rsid w:val="00477EAB"/>
    <w:rsid w:val="0048394E"/>
    <w:rsid w:val="004846BA"/>
    <w:rsid w:val="004870E4"/>
    <w:rsid w:val="00493C78"/>
    <w:rsid w:val="00494540"/>
    <w:rsid w:val="004A03EC"/>
    <w:rsid w:val="004A1524"/>
    <w:rsid w:val="004A2B08"/>
    <w:rsid w:val="004A3746"/>
    <w:rsid w:val="004A5674"/>
    <w:rsid w:val="004A747A"/>
    <w:rsid w:val="004B13B6"/>
    <w:rsid w:val="004B39A1"/>
    <w:rsid w:val="004C07CE"/>
    <w:rsid w:val="004C2605"/>
    <w:rsid w:val="004C2980"/>
    <w:rsid w:val="004C2D13"/>
    <w:rsid w:val="004C4832"/>
    <w:rsid w:val="004C77F3"/>
    <w:rsid w:val="004D3142"/>
    <w:rsid w:val="004D413B"/>
    <w:rsid w:val="004D6845"/>
    <w:rsid w:val="004D7A56"/>
    <w:rsid w:val="004E4B07"/>
    <w:rsid w:val="004E7E4B"/>
    <w:rsid w:val="004F3697"/>
    <w:rsid w:val="004F5112"/>
    <w:rsid w:val="004F5A91"/>
    <w:rsid w:val="00504025"/>
    <w:rsid w:val="005042A8"/>
    <w:rsid w:val="005048B0"/>
    <w:rsid w:val="00505204"/>
    <w:rsid w:val="005105A3"/>
    <w:rsid w:val="00510729"/>
    <w:rsid w:val="00511298"/>
    <w:rsid w:val="00516803"/>
    <w:rsid w:val="005355B1"/>
    <w:rsid w:val="00536763"/>
    <w:rsid w:val="0054597A"/>
    <w:rsid w:val="00547BD0"/>
    <w:rsid w:val="0055396A"/>
    <w:rsid w:val="0056006D"/>
    <w:rsid w:val="00560492"/>
    <w:rsid w:val="00562A9B"/>
    <w:rsid w:val="00563FBB"/>
    <w:rsid w:val="00572FA7"/>
    <w:rsid w:val="005739BB"/>
    <w:rsid w:val="00591FC4"/>
    <w:rsid w:val="005923C8"/>
    <w:rsid w:val="00592E48"/>
    <w:rsid w:val="005A2D0F"/>
    <w:rsid w:val="005A561E"/>
    <w:rsid w:val="005A6B09"/>
    <w:rsid w:val="005B670E"/>
    <w:rsid w:val="005C2521"/>
    <w:rsid w:val="005C323E"/>
    <w:rsid w:val="005C493B"/>
    <w:rsid w:val="005C58A0"/>
    <w:rsid w:val="005C75D9"/>
    <w:rsid w:val="005C7A08"/>
    <w:rsid w:val="005D1662"/>
    <w:rsid w:val="005D2907"/>
    <w:rsid w:val="005E1C24"/>
    <w:rsid w:val="005E1F66"/>
    <w:rsid w:val="005E4866"/>
    <w:rsid w:val="00602917"/>
    <w:rsid w:val="0060515A"/>
    <w:rsid w:val="00613DBB"/>
    <w:rsid w:val="00614A3D"/>
    <w:rsid w:val="006154A0"/>
    <w:rsid w:val="00616AE0"/>
    <w:rsid w:val="0062405D"/>
    <w:rsid w:val="006267C6"/>
    <w:rsid w:val="00632F86"/>
    <w:rsid w:val="00640501"/>
    <w:rsid w:val="00645AD7"/>
    <w:rsid w:val="0065175C"/>
    <w:rsid w:val="0066488A"/>
    <w:rsid w:val="00665C4A"/>
    <w:rsid w:val="006668A6"/>
    <w:rsid w:val="0067030D"/>
    <w:rsid w:val="006704E7"/>
    <w:rsid w:val="00670CC0"/>
    <w:rsid w:val="00674960"/>
    <w:rsid w:val="006753BE"/>
    <w:rsid w:val="00676B38"/>
    <w:rsid w:val="006774A0"/>
    <w:rsid w:val="00696A91"/>
    <w:rsid w:val="006A1D7D"/>
    <w:rsid w:val="006B73B8"/>
    <w:rsid w:val="006C00D5"/>
    <w:rsid w:val="006D02CC"/>
    <w:rsid w:val="006D0BF2"/>
    <w:rsid w:val="006D0C54"/>
    <w:rsid w:val="006D55B9"/>
    <w:rsid w:val="006D68F1"/>
    <w:rsid w:val="006E45D4"/>
    <w:rsid w:val="006E7F1B"/>
    <w:rsid w:val="006F0850"/>
    <w:rsid w:val="006F1844"/>
    <w:rsid w:val="006F5C7D"/>
    <w:rsid w:val="006F6ECB"/>
    <w:rsid w:val="00703AF9"/>
    <w:rsid w:val="00705881"/>
    <w:rsid w:val="00707C05"/>
    <w:rsid w:val="0071168E"/>
    <w:rsid w:val="0071621E"/>
    <w:rsid w:val="007165F4"/>
    <w:rsid w:val="00716C84"/>
    <w:rsid w:val="0071787E"/>
    <w:rsid w:val="00720773"/>
    <w:rsid w:val="00723ABB"/>
    <w:rsid w:val="00724415"/>
    <w:rsid w:val="007270DF"/>
    <w:rsid w:val="00727EC4"/>
    <w:rsid w:val="00730E38"/>
    <w:rsid w:val="00731048"/>
    <w:rsid w:val="007322ED"/>
    <w:rsid w:val="007341E8"/>
    <w:rsid w:val="00734EBC"/>
    <w:rsid w:val="00736E5A"/>
    <w:rsid w:val="00737DC3"/>
    <w:rsid w:val="007450DE"/>
    <w:rsid w:val="00756B67"/>
    <w:rsid w:val="00767501"/>
    <w:rsid w:val="0077229A"/>
    <w:rsid w:val="0077272D"/>
    <w:rsid w:val="0077403F"/>
    <w:rsid w:val="007759A8"/>
    <w:rsid w:val="00785402"/>
    <w:rsid w:val="00787881"/>
    <w:rsid w:val="007967E9"/>
    <w:rsid w:val="00797881"/>
    <w:rsid w:val="007A5E2B"/>
    <w:rsid w:val="007A6979"/>
    <w:rsid w:val="007A726B"/>
    <w:rsid w:val="007B2480"/>
    <w:rsid w:val="007B4CB6"/>
    <w:rsid w:val="007B6272"/>
    <w:rsid w:val="007B707A"/>
    <w:rsid w:val="007C4517"/>
    <w:rsid w:val="007D58B0"/>
    <w:rsid w:val="007D6A2A"/>
    <w:rsid w:val="007E6943"/>
    <w:rsid w:val="007E6ED4"/>
    <w:rsid w:val="007F332D"/>
    <w:rsid w:val="007F5861"/>
    <w:rsid w:val="00800136"/>
    <w:rsid w:val="00804F40"/>
    <w:rsid w:val="008052AE"/>
    <w:rsid w:val="00805B8F"/>
    <w:rsid w:val="00812CB7"/>
    <w:rsid w:val="008150B8"/>
    <w:rsid w:val="00817301"/>
    <w:rsid w:val="00820821"/>
    <w:rsid w:val="008222CB"/>
    <w:rsid w:val="0082401A"/>
    <w:rsid w:val="008309EC"/>
    <w:rsid w:val="00833163"/>
    <w:rsid w:val="00842C59"/>
    <w:rsid w:val="00842E0A"/>
    <w:rsid w:val="00847891"/>
    <w:rsid w:val="008553FC"/>
    <w:rsid w:val="00863C18"/>
    <w:rsid w:val="00865900"/>
    <w:rsid w:val="008664F5"/>
    <w:rsid w:val="008752B3"/>
    <w:rsid w:val="008768CE"/>
    <w:rsid w:val="0089045D"/>
    <w:rsid w:val="00894DEC"/>
    <w:rsid w:val="0089608A"/>
    <w:rsid w:val="008A58C6"/>
    <w:rsid w:val="008A663B"/>
    <w:rsid w:val="008B0C4B"/>
    <w:rsid w:val="008B1106"/>
    <w:rsid w:val="008B1AA1"/>
    <w:rsid w:val="008C0B97"/>
    <w:rsid w:val="008C0F41"/>
    <w:rsid w:val="008C21A2"/>
    <w:rsid w:val="008C39DD"/>
    <w:rsid w:val="008C4760"/>
    <w:rsid w:val="008C56E9"/>
    <w:rsid w:val="008D1341"/>
    <w:rsid w:val="008D2AA8"/>
    <w:rsid w:val="008D5771"/>
    <w:rsid w:val="008E1324"/>
    <w:rsid w:val="008E206E"/>
    <w:rsid w:val="008E5BE7"/>
    <w:rsid w:val="008E75C0"/>
    <w:rsid w:val="008E7A30"/>
    <w:rsid w:val="008F2FDD"/>
    <w:rsid w:val="008F76D7"/>
    <w:rsid w:val="008F7A18"/>
    <w:rsid w:val="009037C2"/>
    <w:rsid w:val="00904AC3"/>
    <w:rsid w:val="00912D92"/>
    <w:rsid w:val="0091462A"/>
    <w:rsid w:val="00935D2F"/>
    <w:rsid w:val="00942926"/>
    <w:rsid w:val="00947874"/>
    <w:rsid w:val="00947BE5"/>
    <w:rsid w:val="00953228"/>
    <w:rsid w:val="00965F31"/>
    <w:rsid w:val="0097292D"/>
    <w:rsid w:val="009801D8"/>
    <w:rsid w:val="00980E9D"/>
    <w:rsid w:val="00984162"/>
    <w:rsid w:val="009924B1"/>
    <w:rsid w:val="009A089F"/>
    <w:rsid w:val="009A1AA5"/>
    <w:rsid w:val="009A35D0"/>
    <w:rsid w:val="009A4949"/>
    <w:rsid w:val="009A64FD"/>
    <w:rsid w:val="009A7BCE"/>
    <w:rsid w:val="009B62EB"/>
    <w:rsid w:val="009B7E18"/>
    <w:rsid w:val="009C17EA"/>
    <w:rsid w:val="009D28C7"/>
    <w:rsid w:val="009D3DE4"/>
    <w:rsid w:val="009D6619"/>
    <w:rsid w:val="009F3783"/>
    <w:rsid w:val="009F46B9"/>
    <w:rsid w:val="009F5809"/>
    <w:rsid w:val="00A00D6F"/>
    <w:rsid w:val="00A019FD"/>
    <w:rsid w:val="00A111A1"/>
    <w:rsid w:val="00A12134"/>
    <w:rsid w:val="00A1222F"/>
    <w:rsid w:val="00A2190E"/>
    <w:rsid w:val="00A2260E"/>
    <w:rsid w:val="00A2367C"/>
    <w:rsid w:val="00A260A7"/>
    <w:rsid w:val="00A31EB0"/>
    <w:rsid w:val="00A32ABB"/>
    <w:rsid w:val="00A35B14"/>
    <w:rsid w:val="00A433EE"/>
    <w:rsid w:val="00A4724E"/>
    <w:rsid w:val="00A5518B"/>
    <w:rsid w:val="00A556FA"/>
    <w:rsid w:val="00A61513"/>
    <w:rsid w:val="00A63B68"/>
    <w:rsid w:val="00A64DB0"/>
    <w:rsid w:val="00A7054E"/>
    <w:rsid w:val="00A762F7"/>
    <w:rsid w:val="00A81B24"/>
    <w:rsid w:val="00A8724C"/>
    <w:rsid w:val="00A92094"/>
    <w:rsid w:val="00A952A2"/>
    <w:rsid w:val="00A956B1"/>
    <w:rsid w:val="00A95F83"/>
    <w:rsid w:val="00AA0E9F"/>
    <w:rsid w:val="00AA1D3C"/>
    <w:rsid w:val="00AA2BD1"/>
    <w:rsid w:val="00AA4BD5"/>
    <w:rsid w:val="00AA55A3"/>
    <w:rsid w:val="00AA6EFD"/>
    <w:rsid w:val="00AA72C9"/>
    <w:rsid w:val="00AB1D38"/>
    <w:rsid w:val="00AB20A9"/>
    <w:rsid w:val="00AB4508"/>
    <w:rsid w:val="00AB6A08"/>
    <w:rsid w:val="00AC02DF"/>
    <w:rsid w:val="00AC6845"/>
    <w:rsid w:val="00AC700E"/>
    <w:rsid w:val="00AD089E"/>
    <w:rsid w:val="00AD390F"/>
    <w:rsid w:val="00AE1706"/>
    <w:rsid w:val="00AE7DC8"/>
    <w:rsid w:val="00AF1DD5"/>
    <w:rsid w:val="00AF3D94"/>
    <w:rsid w:val="00AF4897"/>
    <w:rsid w:val="00B008A3"/>
    <w:rsid w:val="00B01685"/>
    <w:rsid w:val="00B049AE"/>
    <w:rsid w:val="00B05843"/>
    <w:rsid w:val="00B114CF"/>
    <w:rsid w:val="00B1186C"/>
    <w:rsid w:val="00B12C28"/>
    <w:rsid w:val="00B1566A"/>
    <w:rsid w:val="00B203CF"/>
    <w:rsid w:val="00B244F9"/>
    <w:rsid w:val="00B27ED0"/>
    <w:rsid w:val="00B3241D"/>
    <w:rsid w:val="00B41567"/>
    <w:rsid w:val="00B429BC"/>
    <w:rsid w:val="00B448EF"/>
    <w:rsid w:val="00B462F4"/>
    <w:rsid w:val="00B53B3F"/>
    <w:rsid w:val="00B667D5"/>
    <w:rsid w:val="00B66BFD"/>
    <w:rsid w:val="00B670A4"/>
    <w:rsid w:val="00B67736"/>
    <w:rsid w:val="00B72A46"/>
    <w:rsid w:val="00B764E7"/>
    <w:rsid w:val="00B825E1"/>
    <w:rsid w:val="00B83C9D"/>
    <w:rsid w:val="00B90D01"/>
    <w:rsid w:val="00B941C8"/>
    <w:rsid w:val="00B948F0"/>
    <w:rsid w:val="00B951B3"/>
    <w:rsid w:val="00BA1C71"/>
    <w:rsid w:val="00BA1D56"/>
    <w:rsid w:val="00BA4B52"/>
    <w:rsid w:val="00BA762F"/>
    <w:rsid w:val="00BB2C7F"/>
    <w:rsid w:val="00BB4682"/>
    <w:rsid w:val="00BC058B"/>
    <w:rsid w:val="00BC56E3"/>
    <w:rsid w:val="00BD633A"/>
    <w:rsid w:val="00BE2A3C"/>
    <w:rsid w:val="00BE43E7"/>
    <w:rsid w:val="00BE503F"/>
    <w:rsid w:val="00BE5487"/>
    <w:rsid w:val="00BF2ED1"/>
    <w:rsid w:val="00C00D45"/>
    <w:rsid w:val="00C01AC4"/>
    <w:rsid w:val="00C01AED"/>
    <w:rsid w:val="00C02239"/>
    <w:rsid w:val="00C06972"/>
    <w:rsid w:val="00C07835"/>
    <w:rsid w:val="00C12911"/>
    <w:rsid w:val="00C12C25"/>
    <w:rsid w:val="00C134D6"/>
    <w:rsid w:val="00C20AB8"/>
    <w:rsid w:val="00C21041"/>
    <w:rsid w:val="00C21A32"/>
    <w:rsid w:val="00C318D8"/>
    <w:rsid w:val="00C337C7"/>
    <w:rsid w:val="00C363D4"/>
    <w:rsid w:val="00C4553C"/>
    <w:rsid w:val="00C4677F"/>
    <w:rsid w:val="00C52EA8"/>
    <w:rsid w:val="00C539A1"/>
    <w:rsid w:val="00C566B0"/>
    <w:rsid w:val="00C60860"/>
    <w:rsid w:val="00C63960"/>
    <w:rsid w:val="00C661D3"/>
    <w:rsid w:val="00C66888"/>
    <w:rsid w:val="00C67AA2"/>
    <w:rsid w:val="00C7349C"/>
    <w:rsid w:val="00C778DF"/>
    <w:rsid w:val="00C77EC3"/>
    <w:rsid w:val="00C81CE9"/>
    <w:rsid w:val="00C82301"/>
    <w:rsid w:val="00C8721B"/>
    <w:rsid w:val="00C94CEF"/>
    <w:rsid w:val="00C95150"/>
    <w:rsid w:val="00C9706F"/>
    <w:rsid w:val="00C97F80"/>
    <w:rsid w:val="00CA0BD8"/>
    <w:rsid w:val="00CB3D95"/>
    <w:rsid w:val="00CB7A63"/>
    <w:rsid w:val="00CC24EE"/>
    <w:rsid w:val="00CC41AA"/>
    <w:rsid w:val="00CC446B"/>
    <w:rsid w:val="00CD44D0"/>
    <w:rsid w:val="00CE241F"/>
    <w:rsid w:val="00CE2B1B"/>
    <w:rsid w:val="00CE4D4D"/>
    <w:rsid w:val="00CE5957"/>
    <w:rsid w:val="00CE743C"/>
    <w:rsid w:val="00CF21E6"/>
    <w:rsid w:val="00CF29F3"/>
    <w:rsid w:val="00CF6DBC"/>
    <w:rsid w:val="00D00A71"/>
    <w:rsid w:val="00D037B1"/>
    <w:rsid w:val="00D05344"/>
    <w:rsid w:val="00D05445"/>
    <w:rsid w:val="00D07176"/>
    <w:rsid w:val="00D07FB9"/>
    <w:rsid w:val="00D11420"/>
    <w:rsid w:val="00D17B52"/>
    <w:rsid w:val="00D2103D"/>
    <w:rsid w:val="00D21E9B"/>
    <w:rsid w:val="00D241CD"/>
    <w:rsid w:val="00D32AA8"/>
    <w:rsid w:val="00D347F6"/>
    <w:rsid w:val="00D40901"/>
    <w:rsid w:val="00D41283"/>
    <w:rsid w:val="00D42D80"/>
    <w:rsid w:val="00D46808"/>
    <w:rsid w:val="00D47949"/>
    <w:rsid w:val="00D515DF"/>
    <w:rsid w:val="00D5518F"/>
    <w:rsid w:val="00D551A8"/>
    <w:rsid w:val="00D554AA"/>
    <w:rsid w:val="00D6000C"/>
    <w:rsid w:val="00D60732"/>
    <w:rsid w:val="00D6274A"/>
    <w:rsid w:val="00D80394"/>
    <w:rsid w:val="00D81538"/>
    <w:rsid w:val="00D848D0"/>
    <w:rsid w:val="00D90733"/>
    <w:rsid w:val="00D92328"/>
    <w:rsid w:val="00D95F71"/>
    <w:rsid w:val="00DA5384"/>
    <w:rsid w:val="00DA5785"/>
    <w:rsid w:val="00DB108F"/>
    <w:rsid w:val="00DB1F45"/>
    <w:rsid w:val="00DB4EFC"/>
    <w:rsid w:val="00DB586F"/>
    <w:rsid w:val="00DB6C13"/>
    <w:rsid w:val="00DB6CC7"/>
    <w:rsid w:val="00DB6EDB"/>
    <w:rsid w:val="00DC6280"/>
    <w:rsid w:val="00DC7631"/>
    <w:rsid w:val="00DE78CB"/>
    <w:rsid w:val="00DF078F"/>
    <w:rsid w:val="00DF099F"/>
    <w:rsid w:val="00DF1DDB"/>
    <w:rsid w:val="00DF21E6"/>
    <w:rsid w:val="00E009B7"/>
    <w:rsid w:val="00E00E13"/>
    <w:rsid w:val="00E0350E"/>
    <w:rsid w:val="00E03A82"/>
    <w:rsid w:val="00E054D3"/>
    <w:rsid w:val="00E0731F"/>
    <w:rsid w:val="00E12BDA"/>
    <w:rsid w:val="00E170AF"/>
    <w:rsid w:val="00E2185C"/>
    <w:rsid w:val="00E30539"/>
    <w:rsid w:val="00E3341B"/>
    <w:rsid w:val="00E35CDE"/>
    <w:rsid w:val="00E36606"/>
    <w:rsid w:val="00E37C2B"/>
    <w:rsid w:val="00E53A15"/>
    <w:rsid w:val="00E53D08"/>
    <w:rsid w:val="00E664B2"/>
    <w:rsid w:val="00E736AE"/>
    <w:rsid w:val="00E73996"/>
    <w:rsid w:val="00E8012E"/>
    <w:rsid w:val="00E81B79"/>
    <w:rsid w:val="00E81C5A"/>
    <w:rsid w:val="00E943D6"/>
    <w:rsid w:val="00E96669"/>
    <w:rsid w:val="00EA0513"/>
    <w:rsid w:val="00EA143A"/>
    <w:rsid w:val="00EA33BF"/>
    <w:rsid w:val="00EA3D43"/>
    <w:rsid w:val="00EA6DDB"/>
    <w:rsid w:val="00EA7EB3"/>
    <w:rsid w:val="00EB1CB2"/>
    <w:rsid w:val="00EB32C8"/>
    <w:rsid w:val="00EB65DD"/>
    <w:rsid w:val="00EC28A3"/>
    <w:rsid w:val="00EC4C52"/>
    <w:rsid w:val="00ED7F0E"/>
    <w:rsid w:val="00EE005E"/>
    <w:rsid w:val="00EE3E21"/>
    <w:rsid w:val="00EE594B"/>
    <w:rsid w:val="00EE5B05"/>
    <w:rsid w:val="00EF4CE4"/>
    <w:rsid w:val="00EF6920"/>
    <w:rsid w:val="00EF7151"/>
    <w:rsid w:val="00EF7EDC"/>
    <w:rsid w:val="00F019B5"/>
    <w:rsid w:val="00F070CF"/>
    <w:rsid w:val="00F1533D"/>
    <w:rsid w:val="00F244F1"/>
    <w:rsid w:val="00F24B46"/>
    <w:rsid w:val="00F27E6F"/>
    <w:rsid w:val="00F30B2E"/>
    <w:rsid w:val="00F31E54"/>
    <w:rsid w:val="00F417EA"/>
    <w:rsid w:val="00F427A5"/>
    <w:rsid w:val="00F43A75"/>
    <w:rsid w:val="00F50800"/>
    <w:rsid w:val="00F537DA"/>
    <w:rsid w:val="00F5465E"/>
    <w:rsid w:val="00F56736"/>
    <w:rsid w:val="00F576B4"/>
    <w:rsid w:val="00F75544"/>
    <w:rsid w:val="00F9325B"/>
    <w:rsid w:val="00F9728D"/>
    <w:rsid w:val="00FA09DC"/>
    <w:rsid w:val="00FA321C"/>
    <w:rsid w:val="00FA44C2"/>
    <w:rsid w:val="00FA6DEB"/>
    <w:rsid w:val="00FB5281"/>
    <w:rsid w:val="00FB7EEB"/>
    <w:rsid w:val="00FC0D43"/>
    <w:rsid w:val="00FC44D7"/>
    <w:rsid w:val="00FD668B"/>
    <w:rsid w:val="00FD737A"/>
    <w:rsid w:val="00FE0E24"/>
    <w:rsid w:val="00FE2C99"/>
    <w:rsid w:val="00FF0217"/>
    <w:rsid w:val="00FF2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608D9"/>
  <w15:docId w15:val="{4C8DBBC1-A5DB-49FB-84D2-0ADA78EA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21"/>
    <w:pPr>
      <w:widowControl w:val="0"/>
      <w:adjustRightInd w:val="0"/>
      <w:spacing w:line="360" w:lineRule="atLeast"/>
      <w:jc w:val="both"/>
      <w:textAlignment w:val="baseline"/>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801D8"/>
    <w:pPr>
      <w:tabs>
        <w:tab w:val="center" w:pos="4252"/>
        <w:tab w:val="right" w:pos="8504"/>
      </w:tabs>
    </w:pPr>
  </w:style>
  <w:style w:type="paragraph" w:styleId="Piedepgina">
    <w:name w:val="footer"/>
    <w:basedOn w:val="Normal"/>
    <w:rsid w:val="009801D8"/>
    <w:pPr>
      <w:tabs>
        <w:tab w:val="center" w:pos="4252"/>
        <w:tab w:val="right" w:pos="8504"/>
      </w:tabs>
    </w:pPr>
  </w:style>
  <w:style w:type="table" w:styleId="Tablaconcuadrcula">
    <w:name w:val="Table Grid"/>
    <w:basedOn w:val="Tablanormal"/>
    <w:rsid w:val="00980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801D8"/>
  </w:style>
  <w:style w:type="character" w:styleId="Hipervnculo">
    <w:name w:val="Hyperlink"/>
    <w:basedOn w:val="Fuentedeprrafopredeter"/>
    <w:rsid w:val="009801D8"/>
    <w:rPr>
      <w:rFonts w:ascii="Arial" w:hAnsi="Arial" w:cs="Arial" w:hint="default"/>
      <w:color w:val="0000CC"/>
      <w:u w:val="single"/>
    </w:rPr>
  </w:style>
  <w:style w:type="paragraph" w:styleId="Textoindependiente">
    <w:name w:val="Body Text"/>
    <w:basedOn w:val="Normal"/>
    <w:rsid w:val="00BF2ED1"/>
    <w:pPr>
      <w:spacing w:after="120"/>
    </w:pPr>
  </w:style>
  <w:style w:type="paragraph" w:styleId="Textonotapie">
    <w:name w:val="footnote text"/>
    <w:basedOn w:val="Normal"/>
    <w:semiHidden/>
    <w:rsid w:val="00723ABB"/>
    <w:rPr>
      <w:sz w:val="20"/>
      <w:szCs w:val="20"/>
    </w:rPr>
  </w:style>
  <w:style w:type="character" w:styleId="Refdenotaalpie">
    <w:name w:val="footnote reference"/>
    <w:basedOn w:val="Fuentedeprrafopredeter"/>
    <w:semiHidden/>
    <w:rsid w:val="00723ABB"/>
    <w:rPr>
      <w:vertAlign w:val="superscript"/>
    </w:rPr>
  </w:style>
  <w:style w:type="paragraph" w:styleId="Prrafodelista">
    <w:name w:val="List Paragraph"/>
    <w:basedOn w:val="Normal"/>
    <w:uiPriority w:val="34"/>
    <w:qFormat/>
    <w:rsid w:val="00C778DF"/>
    <w:pPr>
      <w:ind w:left="720"/>
      <w:contextualSpacing/>
    </w:pPr>
  </w:style>
  <w:style w:type="character" w:customStyle="1" w:styleId="apple-converted-space">
    <w:name w:val="apple-converted-space"/>
    <w:basedOn w:val="Fuentedeprrafopredeter"/>
    <w:rsid w:val="00C778DF"/>
  </w:style>
  <w:style w:type="paragraph" w:styleId="Textodeglobo">
    <w:name w:val="Balloon Text"/>
    <w:basedOn w:val="Normal"/>
    <w:link w:val="TextodegloboCar"/>
    <w:uiPriority w:val="99"/>
    <w:semiHidden/>
    <w:unhideWhenUsed/>
    <w:rsid w:val="00CB7A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A63"/>
    <w:rPr>
      <w:rFonts w:ascii="Tahoma" w:hAnsi="Tahoma" w:cs="Tahoma"/>
      <w:sz w:val="16"/>
      <w:szCs w:val="16"/>
      <w:lang w:val="es-ES" w:eastAsia="es-ES"/>
    </w:rPr>
  </w:style>
  <w:style w:type="character" w:customStyle="1" w:styleId="hvr">
    <w:name w:val="hvr"/>
    <w:basedOn w:val="Fuentedeprrafopredeter"/>
    <w:rsid w:val="007B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566">
      <w:bodyDiv w:val="1"/>
      <w:marLeft w:val="0"/>
      <w:marRight w:val="0"/>
      <w:marTop w:val="0"/>
      <w:marBottom w:val="0"/>
      <w:divBdr>
        <w:top w:val="none" w:sz="0" w:space="0" w:color="auto"/>
        <w:left w:val="none" w:sz="0" w:space="0" w:color="auto"/>
        <w:bottom w:val="none" w:sz="0" w:space="0" w:color="auto"/>
        <w:right w:val="none" w:sz="0" w:space="0" w:color="auto"/>
      </w:divBdr>
    </w:div>
    <w:div w:id="125240734">
      <w:bodyDiv w:val="1"/>
      <w:marLeft w:val="0"/>
      <w:marRight w:val="0"/>
      <w:marTop w:val="0"/>
      <w:marBottom w:val="0"/>
      <w:divBdr>
        <w:top w:val="none" w:sz="0" w:space="0" w:color="auto"/>
        <w:left w:val="none" w:sz="0" w:space="0" w:color="auto"/>
        <w:bottom w:val="none" w:sz="0" w:space="0" w:color="auto"/>
        <w:right w:val="none" w:sz="0" w:space="0" w:color="auto"/>
      </w:divBdr>
    </w:div>
    <w:div w:id="160896902">
      <w:bodyDiv w:val="1"/>
      <w:marLeft w:val="0"/>
      <w:marRight w:val="0"/>
      <w:marTop w:val="0"/>
      <w:marBottom w:val="0"/>
      <w:divBdr>
        <w:top w:val="none" w:sz="0" w:space="0" w:color="auto"/>
        <w:left w:val="none" w:sz="0" w:space="0" w:color="auto"/>
        <w:bottom w:val="none" w:sz="0" w:space="0" w:color="auto"/>
        <w:right w:val="none" w:sz="0" w:space="0" w:color="auto"/>
      </w:divBdr>
    </w:div>
    <w:div w:id="270086811">
      <w:bodyDiv w:val="1"/>
      <w:marLeft w:val="0"/>
      <w:marRight w:val="0"/>
      <w:marTop w:val="0"/>
      <w:marBottom w:val="0"/>
      <w:divBdr>
        <w:top w:val="none" w:sz="0" w:space="0" w:color="auto"/>
        <w:left w:val="none" w:sz="0" w:space="0" w:color="auto"/>
        <w:bottom w:val="none" w:sz="0" w:space="0" w:color="auto"/>
        <w:right w:val="none" w:sz="0" w:space="0" w:color="auto"/>
      </w:divBdr>
    </w:div>
    <w:div w:id="373769715">
      <w:bodyDiv w:val="1"/>
      <w:marLeft w:val="0"/>
      <w:marRight w:val="0"/>
      <w:marTop w:val="0"/>
      <w:marBottom w:val="0"/>
      <w:divBdr>
        <w:top w:val="none" w:sz="0" w:space="0" w:color="auto"/>
        <w:left w:val="none" w:sz="0" w:space="0" w:color="auto"/>
        <w:bottom w:val="none" w:sz="0" w:space="0" w:color="auto"/>
        <w:right w:val="none" w:sz="0" w:space="0" w:color="auto"/>
      </w:divBdr>
    </w:div>
    <w:div w:id="414668471">
      <w:bodyDiv w:val="1"/>
      <w:marLeft w:val="0"/>
      <w:marRight w:val="0"/>
      <w:marTop w:val="0"/>
      <w:marBottom w:val="0"/>
      <w:divBdr>
        <w:top w:val="none" w:sz="0" w:space="0" w:color="auto"/>
        <w:left w:val="none" w:sz="0" w:space="0" w:color="auto"/>
        <w:bottom w:val="none" w:sz="0" w:space="0" w:color="auto"/>
        <w:right w:val="none" w:sz="0" w:space="0" w:color="auto"/>
      </w:divBdr>
    </w:div>
    <w:div w:id="423502068">
      <w:bodyDiv w:val="1"/>
      <w:marLeft w:val="0"/>
      <w:marRight w:val="0"/>
      <w:marTop w:val="0"/>
      <w:marBottom w:val="0"/>
      <w:divBdr>
        <w:top w:val="none" w:sz="0" w:space="0" w:color="auto"/>
        <w:left w:val="none" w:sz="0" w:space="0" w:color="auto"/>
        <w:bottom w:val="none" w:sz="0" w:space="0" w:color="auto"/>
        <w:right w:val="none" w:sz="0" w:space="0" w:color="auto"/>
      </w:divBdr>
    </w:div>
    <w:div w:id="456601757">
      <w:bodyDiv w:val="1"/>
      <w:marLeft w:val="0"/>
      <w:marRight w:val="0"/>
      <w:marTop w:val="0"/>
      <w:marBottom w:val="0"/>
      <w:divBdr>
        <w:top w:val="none" w:sz="0" w:space="0" w:color="auto"/>
        <w:left w:val="none" w:sz="0" w:space="0" w:color="auto"/>
        <w:bottom w:val="none" w:sz="0" w:space="0" w:color="auto"/>
        <w:right w:val="none" w:sz="0" w:space="0" w:color="auto"/>
      </w:divBdr>
    </w:div>
    <w:div w:id="473301531">
      <w:bodyDiv w:val="1"/>
      <w:marLeft w:val="0"/>
      <w:marRight w:val="0"/>
      <w:marTop w:val="0"/>
      <w:marBottom w:val="0"/>
      <w:divBdr>
        <w:top w:val="none" w:sz="0" w:space="0" w:color="auto"/>
        <w:left w:val="none" w:sz="0" w:space="0" w:color="auto"/>
        <w:bottom w:val="none" w:sz="0" w:space="0" w:color="auto"/>
        <w:right w:val="none" w:sz="0" w:space="0" w:color="auto"/>
      </w:divBdr>
      <w:divsChild>
        <w:div w:id="2009286328">
          <w:marLeft w:val="0"/>
          <w:marRight w:val="0"/>
          <w:marTop w:val="0"/>
          <w:marBottom w:val="0"/>
          <w:divBdr>
            <w:top w:val="none" w:sz="0" w:space="0" w:color="auto"/>
            <w:left w:val="none" w:sz="0" w:space="0" w:color="auto"/>
            <w:bottom w:val="none" w:sz="0" w:space="0" w:color="auto"/>
            <w:right w:val="none" w:sz="0" w:space="0" w:color="auto"/>
          </w:divBdr>
        </w:div>
      </w:divsChild>
    </w:div>
    <w:div w:id="498153139">
      <w:bodyDiv w:val="1"/>
      <w:marLeft w:val="0"/>
      <w:marRight w:val="0"/>
      <w:marTop w:val="0"/>
      <w:marBottom w:val="0"/>
      <w:divBdr>
        <w:top w:val="none" w:sz="0" w:space="0" w:color="auto"/>
        <w:left w:val="none" w:sz="0" w:space="0" w:color="auto"/>
        <w:bottom w:val="none" w:sz="0" w:space="0" w:color="auto"/>
        <w:right w:val="none" w:sz="0" w:space="0" w:color="auto"/>
      </w:divBdr>
    </w:div>
    <w:div w:id="544562088">
      <w:bodyDiv w:val="1"/>
      <w:marLeft w:val="0"/>
      <w:marRight w:val="0"/>
      <w:marTop w:val="0"/>
      <w:marBottom w:val="0"/>
      <w:divBdr>
        <w:top w:val="none" w:sz="0" w:space="0" w:color="auto"/>
        <w:left w:val="none" w:sz="0" w:space="0" w:color="auto"/>
        <w:bottom w:val="none" w:sz="0" w:space="0" w:color="auto"/>
        <w:right w:val="none" w:sz="0" w:space="0" w:color="auto"/>
      </w:divBdr>
    </w:div>
    <w:div w:id="606278868">
      <w:bodyDiv w:val="1"/>
      <w:marLeft w:val="0"/>
      <w:marRight w:val="0"/>
      <w:marTop w:val="0"/>
      <w:marBottom w:val="0"/>
      <w:divBdr>
        <w:top w:val="none" w:sz="0" w:space="0" w:color="auto"/>
        <w:left w:val="none" w:sz="0" w:space="0" w:color="auto"/>
        <w:bottom w:val="none" w:sz="0" w:space="0" w:color="auto"/>
        <w:right w:val="none" w:sz="0" w:space="0" w:color="auto"/>
      </w:divBdr>
    </w:div>
    <w:div w:id="790441592">
      <w:bodyDiv w:val="1"/>
      <w:marLeft w:val="0"/>
      <w:marRight w:val="0"/>
      <w:marTop w:val="0"/>
      <w:marBottom w:val="0"/>
      <w:divBdr>
        <w:top w:val="none" w:sz="0" w:space="0" w:color="auto"/>
        <w:left w:val="none" w:sz="0" w:space="0" w:color="auto"/>
        <w:bottom w:val="none" w:sz="0" w:space="0" w:color="auto"/>
        <w:right w:val="none" w:sz="0" w:space="0" w:color="auto"/>
      </w:divBdr>
    </w:div>
    <w:div w:id="827094904">
      <w:bodyDiv w:val="1"/>
      <w:marLeft w:val="0"/>
      <w:marRight w:val="0"/>
      <w:marTop w:val="0"/>
      <w:marBottom w:val="0"/>
      <w:divBdr>
        <w:top w:val="none" w:sz="0" w:space="0" w:color="auto"/>
        <w:left w:val="none" w:sz="0" w:space="0" w:color="auto"/>
        <w:bottom w:val="none" w:sz="0" w:space="0" w:color="auto"/>
        <w:right w:val="none" w:sz="0" w:space="0" w:color="auto"/>
      </w:divBdr>
    </w:div>
    <w:div w:id="862520841">
      <w:bodyDiv w:val="1"/>
      <w:marLeft w:val="0"/>
      <w:marRight w:val="0"/>
      <w:marTop w:val="0"/>
      <w:marBottom w:val="0"/>
      <w:divBdr>
        <w:top w:val="none" w:sz="0" w:space="0" w:color="auto"/>
        <w:left w:val="none" w:sz="0" w:space="0" w:color="auto"/>
        <w:bottom w:val="none" w:sz="0" w:space="0" w:color="auto"/>
        <w:right w:val="none" w:sz="0" w:space="0" w:color="auto"/>
      </w:divBdr>
    </w:div>
    <w:div w:id="864249234">
      <w:bodyDiv w:val="1"/>
      <w:marLeft w:val="0"/>
      <w:marRight w:val="0"/>
      <w:marTop w:val="0"/>
      <w:marBottom w:val="0"/>
      <w:divBdr>
        <w:top w:val="none" w:sz="0" w:space="0" w:color="auto"/>
        <w:left w:val="none" w:sz="0" w:space="0" w:color="auto"/>
        <w:bottom w:val="none" w:sz="0" w:space="0" w:color="auto"/>
        <w:right w:val="none" w:sz="0" w:space="0" w:color="auto"/>
      </w:divBdr>
    </w:div>
    <w:div w:id="872112182">
      <w:bodyDiv w:val="1"/>
      <w:marLeft w:val="0"/>
      <w:marRight w:val="0"/>
      <w:marTop w:val="0"/>
      <w:marBottom w:val="0"/>
      <w:divBdr>
        <w:top w:val="none" w:sz="0" w:space="0" w:color="auto"/>
        <w:left w:val="none" w:sz="0" w:space="0" w:color="auto"/>
        <w:bottom w:val="none" w:sz="0" w:space="0" w:color="auto"/>
        <w:right w:val="none" w:sz="0" w:space="0" w:color="auto"/>
      </w:divBdr>
      <w:divsChild>
        <w:div w:id="478347806">
          <w:marLeft w:val="0"/>
          <w:marRight w:val="0"/>
          <w:marTop w:val="0"/>
          <w:marBottom w:val="0"/>
          <w:divBdr>
            <w:top w:val="none" w:sz="0" w:space="0" w:color="auto"/>
            <w:left w:val="none" w:sz="0" w:space="0" w:color="auto"/>
            <w:bottom w:val="none" w:sz="0" w:space="0" w:color="auto"/>
            <w:right w:val="none" w:sz="0" w:space="0" w:color="auto"/>
          </w:divBdr>
        </w:div>
      </w:divsChild>
    </w:div>
    <w:div w:id="879905038">
      <w:bodyDiv w:val="1"/>
      <w:marLeft w:val="0"/>
      <w:marRight w:val="0"/>
      <w:marTop w:val="0"/>
      <w:marBottom w:val="0"/>
      <w:divBdr>
        <w:top w:val="none" w:sz="0" w:space="0" w:color="auto"/>
        <w:left w:val="none" w:sz="0" w:space="0" w:color="auto"/>
        <w:bottom w:val="none" w:sz="0" w:space="0" w:color="auto"/>
        <w:right w:val="none" w:sz="0" w:space="0" w:color="auto"/>
      </w:divBdr>
      <w:divsChild>
        <w:div w:id="550267207">
          <w:marLeft w:val="0"/>
          <w:marRight w:val="0"/>
          <w:marTop w:val="0"/>
          <w:marBottom w:val="0"/>
          <w:divBdr>
            <w:top w:val="none" w:sz="0" w:space="0" w:color="auto"/>
            <w:left w:val="none" w:sz="0" w:space="0" w:color="auto"/>
            <w:bottom w:val="none" w:sz="0" w:space="0" w:color="auto"/>
            <w:right w:val="none" w:sz="0" w:space="0" w:color="auto"/>
          </w:divBdr>
          <w:divsChild>
            <w:div w:id="3077104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77209855">
          <w:marLeft w:val="0"/>
          <w:marRight w:val="0"/>
          <w:marTop w:val="0"/>
          <w:marBottom w:val="0"/>
          <w:divBdr>
            <w:top w:val="none" w:sz="0" w:space="0" w:color="auto"/>
            <w:left w:val="none" w:sz="0" w:space="0" w:color="auto"/>
            <w:bottom w:val="none" w:sz="0" w:space="0" w:color="auto"/>
            <w:right w:val="none" w:sz="0" w:space="0" w:color="auto"/>
          </w:divBdr>
        </w:div>
        <w:div w:id="150874678">
          <w:blockQuote w:val="1"/>
          <w:marLeft w:val="600"/>
          <w:marRight w:val="0"/>
          <w:marTop w:val="0"/>
          <w:marBottom w:val="0"/>
          <w:divBdr>
            <w:top w:val="none" w:sz="0" w:space="0" w:color="auto"/>
            <w:left w:val="none" w:sz="0" w:space="0" w:color="auto"/>
            <w:bottom w:val="none" w:sz="0" w:space="0" w:color="auto"/>
            <w:right w:val="none" w:sz="0" w:space="0" w:color="auto"/>
          </w:divBdr>
        </w:div>
        <w:div w:id="1322924167">
          <w:marLeft w:val="0"/>
          <w:marRight w:val="0"/>
          <w:marTop w:val="0"/>
          <w:marBottom w:val="0"/>
          <w:divBdr>
            <w:top w:val="none" w:sz="0" w:space="0" w:color="auto"/>
            <w:left w:val="none" w:sz="0" w:space="0" w:color="auto"/>
            <w:bottom w:val="none" w:sz="0" w:space="0" w:color="auto"/>
            <w:right w:val="none" w:sz="0" w:space="0" w:color="auto"/>
          </w:divBdr>
          <w:divsChild>
            <w:div w:id="70200248">
              <w:marLeft w:val="0"/>
              <w:marRight w:val="0"/>
              <w:marTop w:val="0"/>
              <w:marBottom w:val="0"/>
              <w:divBdr>
                <w:top w:val="none" w:sz="0" w:space="0" w:color="auto"/>
                <w:left w:val="none" w:sz="0" w:space="0" w:color="auto"/>
                <w:bottom w:val="none" w:sz="0" w:space="0" w:color="auto"/>
                <w:right w:val="none" w:sz="0" w:space="0" w:color="auto"/>
              </w:divBdr>
              <w:divsChild>
                <w:div w:id="931666839">
                  <w:marLeft w:val="0"/>
                  <w:marRight w:val="0"/>
                  <w:marTop w:val="0"/>
                  <w:marBottom w:val="0"/>
                  <w:divBdr>
                    <w:top w:val="none" w:sz="0" w:space="0" w:color="auto"/>
                    <w:left w:val="none" w:sz="0" w:space="0" w:color="auto"/>
                    <w:bottom w:val="none" w:sz="0" w:space="0" w:color="auto"/>
                    <w:right w:val="none" w:sz="0" w:space="0" w:color="auto"/>
                  </w:divBdr>
                </w:div>
              </w:divsChild>
            </w:div>
            <w:div w:id="1215577924">
              <w:marLeft w:val="0"/>
              <w:marRight w:val="0"/>
              <w:marTop w:val="0"/>
              <w:marBottom w:val="0"/>
              <w:divBdr>
                <w:top w:val="none" w:sz="0" w:space="0" w:color="auto"/>
                <w:left w:val="none" w:sz="0" w:space="0" w:color="auto"/>
                <w:bottom w:val="none" w:sz="0" w:space="0" w:color="auto"/>
                <w:right w:val="none" w:sz="0" w:space="0" w:color="auto"/>
              </w:divBdr>
            </w:div>
            <w:div w:id="959066960">
              <w:marLeft w:val="0"/>
              <w:marRight w:val="0"/>
              <w:marTop w:val="0"/>
              <w:marBottom w:val="0"/>
              <w:divBdr>
                <w:top w:val="none" w:sz="0" w:space="0" w:color="auto"/>
                <w:left w:val="none" w:sz="0" w:space="0" w:color="auto"/>
                <w:bottom w:val="none" w:sz="0" w:space="0" w:color="auto"/>
                <w:right w:val="none" w:sz="0" w:space="0" w:color="auto"/>
              </w:divBdr>
            </w:div>
            <w:div w:id="445006207">
              <w:marLeft w:val="0"/>
              <w:marRight w:val="0"/>
              <w:marTop w:val="0"/>
              <w:marBottom w:val="0"/>
              <w:divBdr>
                <w:top w:val="none" w:sz="0" w:space="0" w:color="auto"/>
                <w:left w:val="none" w:sz="0" w:space="0" w:color="auto"/>
                <w:bottom w:val="none" w:sz="0" w:space="0" w:color="auto"/>
                <w:right w:val="none" w:sz="0" w:space="0" w:color="auto"/>
              </w:divBdr>
            </w:div>
            <w:div w:id="2442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8391">
      <w:bodyDiv w:val="1"/>
      <w:marLeft w:val="0"/>
      <w:marRight w:val="0"/>
      <w:marTop w:val="0"/>
      <w:marBottom w:val="0"/>
      <w:divBdr>
        <w:top w:val="none" w:sz="0" w:space="0" w:color="auto"/>
        <w:left w:val="none" w:sz="0" w:space="0" w:color="auto"/>
        <w:bottom w:val="none" w:sz="0" w:space="0" w:color="auto"/>
        <w:right w:val="none" w:sz="0" w:space="0" w:color="auto"/>
      </w:divBdr>
    </w:div>
    <w:div w:id="944770980">
      <w:bodyDiv w:val="1"/>
      <w:marLeft w:val="0"/>
      <w:marRight w:val="0"/>
      <w:marTop w:val="0"/>
      <w:marBottom w:val="0"/>
      <w:divBdr>
        <w:top w:val="none" w:sz="0" w:space="0" w:color="auto"/>
        <w:left w:val="none" w:sz="0" w:space="0" w:color="auto"/>
        <w:bottom w:val="none" w:sz="0" w:space="0" w:color="auto"/>
        <w:right w:val="none" w:sz="0" w:space="0" w:color="auto"/>
      </w:divBdr>
    </w:div>
    <w:div w:id="945886101">
      <w:bodyDiv w:val="1"/>
      <w:marLeft w:val="0"/>
      <w:marRight w:val="0"/>
      <w:marTop w:val="0"/>
      <w:marBottom w:val="0"/>
      <w:divBdr>
        <w:top w:val="none" w:sz="0" w:space="0" w:color="auto"/>
        <w:left w:val="none" w:sz="0" w:space="0" w:color="auto"/>
        <w:bottom w:val="none" w:sz="0" w:space="0" w:color="auto"/>
        <w:right w:val="none" w:sz="0" w:space="0" w:color="auto"/>
      </w:divBdr>
      <w:divsChild>
        <w:div w:id="1201287720">
          <w:marLeft w:val="0"/>
          <w:marRight w:val="0"/>
          <w:marTop w:val="0"/>
          <w:marBottom w:val="0"/>
          <w:divBdr>
            <w:top w:val="none" w:sz="0" w:space="0" w:color="auto"/>
            <w:left w:val="none" w:sz="0" w:space="0" w:color="auto"/>
            <w:bottom w:val="none" w:sz="0" w:space="0" w:color="auto"/>
            <w:right w:val="none" w:sz="0" w:space="0" w:color="auto"/>
          </w:divBdr>
        </w:div>
      </w:divsChild>
    </w:div>
    <w:div w:id="999499282">
      <w:bodyDiv w:val="1"/>
      <w:marLeft w:val="0"/>
      <w:marRight w:val="0"/>
      <w:marTop w:val="0"/>
      <w:marBottom w:val="0"/>
      <w:divBdr>
        <w:top w:val="none" w:sz="0" w:space="0" w:color="auto"/>
        <w:left w:val="none" w:sz="0" w:space="0" w:color="auto"/>
        <w:bottom w:val="none" w:sz="0" w:space="0" w:color="auto"/>
        <w:right w:val="none" w:sz="0" w:space="0" w:color="auto"/>
      </w:divBdr>
    </w:div>
    <w:div w:id="1018845689">
      <w:bodyDiv w:val="1"/>
      <w:marLeft w:val="0"/>
      <w:marRight w:val="0"/>
      <w:marTop w:val="0"/>
      <w:marBottom w:val="0"/>
      <w:divBdr>
        <w:top w:val="none" w:sz="0" w:space="0" w:color="auto"/>
        <w:left w:val="none" w:sz="0" w:space="0" w:color="auto"/>
        <w:bottom w:val="none" w:sz="0" w:space="0" w:color="auto"/>
        <w:right w:val="none" w:sz="0" w:space="0" w:color="auto"/>
      </w:divBdr>
    </w:div>
    <w:div w:id="1057317929">
      <w:bodyDiv w:val="1"/>
      <w:marLeft w:val="0"/>
      <w:marRight w:val="0"/>
      <w:marTop w:val="0"/>
      <w:marBottom w:val="0"/>
      <w:divBdr>
        <w:top w:val="none" w:sz="0" w:space="0" w:color="auto"/>
        <w:left w:val="none" w:sz="0" w:space="0" w:color="auto"/>
        <w:bottom w:val="none" w:sz="0" w:space="0" w:color="auto"/>
        <w:right w:val="none" w:sz="0" w:space="0" w:color="auto"/>
      </w:divBdr>
    </w:div>
    <w:div w:id="1272056317">
      <w:bodyDiv w:val="1"/>
      <w:marLeft w:val="0"/>
      <w:marRight w:val="0"/>
      <w:marTop w:val="0"/>
      <w:marBottom w:val="0"/>
      <w:divBdr>
        <w:top w:val="none" w:sz="0" w:space="0" w:color="auto"/>
        <w:left w:val="none" w:sz="0" w:space="0" w:color="auto"/>
        <w:bottom w:val="none" w:sz="0" w:space="0" w:color="auto"/>
        <w:right w:val="none" w:sz="0" w:space="0" w:color="auto"/>
      </w:divBdr>
    </w:div>
    <w:div w:id="1320696324">
      <w:bodyDiv w:val="1"/>
      <w:marLeft w:val="0"/>
      <w:marRight w:val="0"/>
      <w:marTop w:val="0"/>
      <w:marBottom w:val="0"/>
      <w:divBdr>
        <w:top w:val="none" w:sz="0" w:space="0" w:color="auto"/>
        <w:left w:val="none" w:sz="0" w:space="0" w:color="auto"/>
        <w:bottom w:val="none" w:sz="0" w:space="0" w:color="auto"/>
        <w:right w:val="none" w:sz="0" w:space="0" w:color="auto"/>
      </w:divBdr>
    </w:div>
    <w:div w:id="1395733313">
      <w:bodyDiv w:val="1"/>
      <w:marLeft w:val="0"/>
      <w:marRight w:val="0"/>
      <w:marTop w:val="0"/>
      <w:marBottom w:val="0"/>
      <w:divBdr>
        <w:top w:val="none" w:sz="0" w:space="0" w:color="auto"/>
        <w:left w:val="none" w:sz="0" w:space="0" w:color="auto"/>
        <w:bottom w:val="none" w:sz="0" w:space="0" w:color="auto"/>
        <w:right w:val="none" w:sz="0" w:space="0" w:color="auto"/>
      </w:divBdr>
    </w:div>
    <w:div w:id="1396389934">
      <w:bodyDiv w:val="1"/>
      <w:marLeft w:val="0"/>
      <w:marRight w:val="0"/>
      <w:marTop w:val="0"/>
      <w:marBottom w:val="0"/>
      <w:divBdr>
        <w:top w:val="none" w:sz="0" w:space="0" w:color="auto"/>
        <w:left w:val="none" w:sz="0" w:space="0" w:color="auto"/>
        <w:bottom w:val="none" w:sz="0" w:space="0" w:color="auto"/>
        <w:right w:val="none" w:sz="0" w:space="0" w:color="auto"/>
      </w:divBdr>
    </w:div>
    <w:div w:id="1525361861">
      <w:bodyDiv w:val="1"/>
      <w:marLeft w:val="0"/>
      <w:marRight w:val="0"/>
      <w:marTop w:val="0"/>
      <w:marBottom w:val="0"/>
      <w:divBdr>
        <w:top w:val="none" w:sz="0" w:space="0" w:color="auto"/>
        <w:left w:val="none" w:sz="0" w:space="0" w:color="auto"/>
        <w:bottom w:val="none" w:sz="0" w:space="0" w:color="auto"/>
        <w:right w:val="none" w:sz="0" w:space="0" w:color="auto"/>
      </w:divBdr>
    </w:div>
    <w:div w:id="1547327742">
      <w:bodyDiv w:val="1"/>
      <w:marLeft w:val="0"/>
      <w:marRight w:val="0"/>
      <w:marTop w:val="0"/>
      <w:marBottom w:val="0"/>
      <w:divBdr>
        <w:top w:val="none" w:sz="0" w:space="0" w:color="auto"/>
        <w:left w:val="none" w:sz="0" w:space="0" w:color="auto"/>
        <w:bottom w:val="none" w:sz="0" w:space="0" w:color="auto"/>
        <w:right w:val="none" w:sz="0" w:space="0" w:color="auto"/>
      </w:divBdr>
    </w:div>
    <w:div w:id="1629314748">
      <w:bodyDiv w:val="1"/>
      <w:marLeft w:val="0"/>
      <w:marRight w:val="0"/>
      <w:marTop w:val="0"/>
      <w:marBottom w:val="0"/>
      <w:divBdr>
        <w:top w:val="none" w:sz="0" w:space="0" w:color="auto"/>
        <w:left w:val="none" w:sz="0" w:space="0" w:color="auto"/>
        <w:bottom w:val="none" w:sz="0" w:space="0" w:color="auto"/>
        <w:right w:val="none" w:sz="0" w:space="0" w:color="auto"/>
      </w:divBdr>
    </w:div>
    <w:div w:id="1659189291">
      <w:bodyDiv w:val="1"/>
      <w:marLeft w:val="0"/>
      <w:marRight w:val="0"/>
      <w:marTop w:val="0"/>
      <w:marBottom w:val="0"/>
      <w:divBdr>
        <w:top w:val="none" w:sz="0" w:space="0" w:color="auto"/>
        <w:left w:val="none" w:sz="0" w:space="0" w:color="auto"/>
        <w:bottom w:val="none" w:sz="0" w:space="0" w:color="auto"/>
        <w:right w:val="none" w:sz="0" w:space="0" w:color="auto"/>
      </w:divBdr>
    </w:div>
    <w:div w:id="1779178408">
      <w:bodyDiv w:val="1"/>
      <w:marLeft w:val="0"/>
      <w:marRight w:val="0"/>
      <w:marTop w:val="0"/>
      <w:marBottom w:val="0"/>
      <w:divBdr>
        <w:top w:val="none" w:sz="0" w:space="0" w:color="auto"/>
        <w:left w:val="none" w:sz="0" w:space="0" w:color="auto"/>
        <w:bottom w:val="none" w:sz="0" w:space="0" w:color="auto"/>
        <w:right w:val="none" w:sz="0" w:space="0" w:color="auto"/>
      </w:divBdr>
    </w:div>
    <w:div w:id="1826972627">
      <w:bodyDiv w:val="1"/>
      <w:marLeft w:val="0"/>
      <w:marRight w:val="0"/>
      <w:marTop w:val="0"/>
      <w:marBottom w:val="0"/>
      <w:divBdr>
        <w:top w:val="none" w:sz="0" w:space="0" w:color="auto"/>
        <w:left w:val="none" w:sz="0" w:space="0" w:color="auto"/>
        <w:bottom w:val="none" w:sz="0" w:space="0" w:color="auto"/>
        <w:right w:val="none" w:sz="0" w:space="0" w:color="auto"/>
      </w:divBdr>
    </w:div>
    <w:div w:id="1893610128">
      <w:bodyDiv w:val="1"/>
      <w:marLeft w:val="0"/>
      <w:marRight w:val="0"/>
      <w:marTop w:val="0"/>
      <w:marBottom w:val="0"/>
      <w:divBdr>
        <w:top w:val="none" w:sz="0" w:space="0" w:color="auto"/>
        <w:left w:val="none" w:sz="0" w:space="0" w:color="auto"/>
        <w:bottom w:val="none" w:sz="0" w:space="0" w:color="auto"/>
        <w:right w:val="none" w:sz="0" w:space="0" w:color="auto"/>
      </w:divBdr>
    </w:div>
    <w:div w:id="2019312297">
      <w:bodyDiv w:val="1"/>
      <w:marLeft w:val="0"/>
      <w:marRight w:val="0"/>
      <w:marTop w:val="0"/>
      <w:marBottom w:val="0"/>
      <w:divBdr>
        <w:top w:val="none" w:sz="0" w:space="0" w:color="auto"/>
        <w:left w:val="none" w:sz="0" w:space="0" w:color="auto"/>
        <w:bottom w:val="none" w:sz="0" w:space="0" w:color="auto"/>
        <w:right w:val="none" w:sz="0" w:space="0" w:color="auto"/>
      </w:divBdr>
    </w:div>
    <w:div w:id="2033453672">
      <w:bodyDiv w:val="1"/>
      <w:marLeft w:val="0"/>
      <w:marRight w:val="0"/>
      <w:marTop w:val="0"/>
      <w:marBottom w:val="0"/>
      <w:divBdr>
        <w:top w:val="none" w:sz="0" w:space="0" w:color="auto"/>
        <w:left w:val="none" w:sz="0" w:space="0" w:color="auto"/>
        <w:bottom w:val="none" w:sz="0" w:space="0" w:color="auto"/>
        <w:right w:val="none" w:sz="0" w:space="0" w:color="auto"/>
      </w:divBdr>
    </w:div>
    <w:div w:id="2035492185">
      <w:bodyDiv w:val="1"/>
      <w:marLeft w:val="0"/>
      <w:marRight w:val="0"/>
      <w:marTop w:val="0"/>
      <w:marBottom w:val="0"/>
      <w:divBdr>
        <w:top w:val="none" w:sz="0" w:space="0" w:color="auto"/>
        <w:left w:val="none" w:sz="0" w:space="0" w:color="auto"/>
        <w:bottom w:val="none" w:sz="0" w:space="0" w:color="auto"/>
        <w:right w:val="none" w:sz="0" w:space="0" w:color="auto"/>
      </w:divBdr>
    </w:div>
    <w:div w:id="2079093494">
      <w:bodyDiv w:val="1"/>
      <w:marLeft w:val="0"/>
      <w:marRight w:val="0"/>
      <w:marTop w:val="0"/>
      <w:marBottom w:val="0"/>
      <w:divBdr>
        <w:top w:val="none" w:sz="0" w:space="0" w:color="auto"/>
        <w:left w:val="none" w:sz="0" w:space="0" w:color="auto"/>
        <w:bottom w:val="none" w:sz="0" w:space="0" w:color="auto"/>
        <w:right w:val="none" w:sz="0" w:space="0" w:color="auto"/>
      </w:divBdr>
      <w:divsChild>
        <w:div w:id="546600037">
          <w:marLeft w:val="0"/>
          <w:marRight w:val="0"/>
          <w:marTop w:val="0"/>
          <w:marBottom w:val="0"/>
          <w:divBdr>
            <w:top w:val="none" w:sz="0" w:space="0" w:color="auto"/>
            <w:left w:val="none" w:sz="0" w:space="0" w:color="auto"/>
            <w:bottom w:val="none" w:sz="0" w:space="0" w:color="auto"/>
            <w:right w:val="none" w:sz="0" w:space="0" w:color="auto"/>
          </w:divBdr>
        </w:div>
      </w:divsChild>
    </w:div>
    <w:div w:id="2088451513">
      <w:bodyDiv w:val="1"/>
      <w:marLeft w:val="0"/>
      <w:marRight w:val="0"/>
      <w:marTop w:val="0"/>
      <w:marBottom w:val="0"/>
      <w:divBdr>
        <w:top w:val="none" w:sz="0" w:space="0" w:color="auto"/>
        <w:left w:val="none" w:sz="0" w:space="0" w:color="auto"/>
        <w:bottom w:val="none" w:sz="0" w:space="0" w:color="auto"/>
        <w:right w:val="none" w:sz="0" w:space="0" w:color="auto"/>
      </w:divBdr>
    </w:div>
    <w:div w:id="21202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4E2A-6D9B-4664-9418-4BA485E5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1438</Words>
  <Characters>7915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Información general:</vt:lpstr>
    </vt:vector>
  </TitlesOfParts>
  <Company>UTP</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dc:title>
  <dc:creator>UTP</dc:creator>
  <cp:lastModifiedBy>IMPULZAME</cp:lastModifiedBy>
  <cp:revision>16</cp:revision>
  <cp:lastPrinted>2008-11-24T15:14:00Z</cp:lastPrinted>
  <dcterms:created xsi:type="dcterms:W3CDTF">2020-01-22T16:57:00Z</dcterms:created>
  <dcterms:modified xsi:type="dcterms:W3CDTF">2020-04-27T22:37:00Z</dcterms:modified>
</cp:coreProperties>
</file>