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EFC0"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Información General</w:t>
      </w:r>
    </w:p>
    <w:p w14:paraId="422F8B77" w14:textId="77777777" w:rsidR="00E8012E" w:rsidRPr="00504025" w:rsidRDefault="00E8012E" w:rsidP="00FC44D7">
      <w:pPr>
        <w:spacing w:line="0" w:lineRule="atLeast"/>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1E0" w:firstRow="1" w:lastRow="1" w:firstColumn="1" w:lastColumn="1" w:noHBand="0" w:noVBand="0"/>
      </w:tblPr>
      <w:tblGrid>
        <w:gridCol w:w="2207"/>
        <w:gridCol w:w="1104"/>
        <w:gridCol w:w="1104"/>
        <w:gridCol w:w="2207"/>
        <w:gridCol w:w="2208"/>
      </w:tblGrid>
      <w:tr w:rsidR="00E8012E" w:rsidRPr="00504025" w14:paraId="2AEC29E9" w14:textId="77777777" w:rsidTr="000473A1">
        <w:trPr>
          <w:trHeight w:val="388"/>
          <w:jc w:val="center"/>
        </w:trPr>
        <w:tc>
          <w:tcPr>
            <w:tcW w:w="2207" w:type="dxa"/>
            <w:shd w:val="clear" w:color="auto" w:fill="17365D" w:themeFill="text2" w:themeFillShade="BF"/>
            <w:vAlign w:val="center"/>
          </w:tcPr>
          <w:p w14:paraId="35063198" w14:textId="77777777" w:rsidR="00E8012E" w:rsidRPr="00E53D08" w:rsidRDefault="00E8012E" w:rsidP="0041438F">
            <w:pPr>
              <w:spacing w:line="0" w:lineRule="atLeast"/>
              <w:jc w:val="center"/>
              <w:rPr>
                <w:rFonts w:asciiTheme="minorHAnsi" w:hAnsiTheme="minorHAnsi" w:cs="Arial"/>
                <w:sz w:val="20"/>
                <w:szCs w:val="20"/>
                <w:lang w:val="es-CO"/>
              </w:rPr>
            </w:pPr>
            <w:r w:rsidRPr="00504025">
              <w:rPr>
                <w:rFonts w:asciiTheme="minorHAnsi" w:hAnsiTheme="minorHAnsi" w:cs="Arial"/>
                <w:b/>
                <w:sz w:val="20"/>
                <w:szCs w:val="20"/>
                <w:lang w:val="es-CO"/>
              </w:rPr>
              <w:t>Código</w:t>
            </w:r>
          </w:p>
        </w:tc>
        <w:tc>
          <w:tcPr>
            <w:tcW w:w="1104" w:type="dxa"/>
            <w:shd w:val="clear" w:color="auto" w:fill="17365D" w:themeFill="text2" w:themeFillShade="BF"/>
            <w:vAlign w:val="center"/>
          </w:tcPr>
          <w:p w14:paraId="49A95422"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Versión</w:t>
            </w:r>
          </w:p>
        </w:tc>
        <w:tc>
          <w:tcPr>
            <w:tcW w:w="1104" w:type="dxa"/>
            <w:shd w:val="clear" w:color="auto" w:fill="17365D" w:themeFill="text2" w:themeFillShade="BF"/>
            <w:vAlign w:val="center"/>
          </w:tcPr>
          <w:p w14:paraId="000D73DF" w14:textId="77777777" w:rsidR="00E8012E" w:rsidRPr="0041438F" w:rsidRDefault="00E8012E" w:rsidP="0041438F">
            <w:pPr>
              <w:spacing w:line="0" w:lineRule="atLeast"/>
              <w:jc w:val="center"/>
              <w:rPr>
                <w:rFonts w:asciiTheme="minorHAnsi" w:hAnsiTheme="minorHAnsi" w:cs="Arial"/>
                <w:b/>
                <w:bCs/>
                <w:sz w:val="20"/>
                <w:szCs w:val="20"/>
                <w:lang w:val="es-CO"/>
              </w:rPr>
            </w:pPr>
            <w:r>
              <w:rPr>
                <w:rFonts w:asciiTheme="minorHAnsi" w:hAnsiTheme="minorHAnsi" w:cs="Arial"/>
                <w:b/>
                <w:bCs/>
                <w:sz w:val="20"/>
                <w:szCs w:val="20"/>
                <w:lang w:val="es-CO"/>
              </w:rPr>
              <w:t>Estado</w:t>
            </w:r>
          </w:p>
        </w:tc>
        <w:tc>
          <w:tcPr>
            <w:tcW w:w="2207" w:type="dxa"/>
            <w:shd w:val="clear" w:color="auto" w:fill="17365D" w:themeFill="text2" w:themeFillShade="BF"/>
            <w:vAlign w:val="center"/>
          </w:tcPr>
          <w:p w14:paraId="1F22EB7C"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creación</w:t>
            </w:r>
          </w:p>
        </w:tc>
        <w:tc>
          <w:tcPr>
            <w:tcW w:w="2208" w:type="dxa"/>
            <w:shd w:val="clear" w:color="auto" w:fill="17365D" w:themeFill="text2" w:themeFillShade="BF"/>
            <w:vAlign w:val="center"/>
          </w:tcPr>
          <w:p w14:paraId="19B0B3BD"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última modificación</w:t>
            </w:r>
          </w:p>
        </w:tc>
      </w:tr>
      <w:tr w:rsidR="006C4087" w:rsidRPr="00504025" w14:paraId="7DDC0779" w14:textId="77777777" w:rsidTr="000473A1">
        <w:trPr>
          <w:trHeight w:val="329"/>
          <w:jc w:val="center"/>
        </w:trPr>
        <w:tc>
          <w:tcPr>
            <w:tcW w:w="2207" w:type="dxa"/>
            <w:shd w:val="clear" w:color="auto" w:fill="FFFFFF" w:themeFill="background1"/>
            <w:vAlign w:val="center"/>
          </w:tcPr>
          <w:p w14:paraId="411097BA" w14:textId="77777777" w:rsidR="006C4087" w:rsidRPr="00504025" w:rsidRDefault="006C4087" w:rsidP="006C4087">
            <w:pPr>
              <w:spacing w:line="0" w:lineRule="atLeast"/>
              <w:rPr>
                <w:rFonts w:asciiTheme="minorHAnsi" w:hAnsiTheme="minorHAnsi" w:cs="Arial"/>
                <w:b/>
                <w:sz w:val="20"/>
                <w:szCs w:val="20"/>
                <w:lang w:val="es-CO"/>
              </w:rPr>
            </w:pPr>
            <w:bookmarkStart w:id="0" w:name="_GoBack" w:colFirst="3" w:colLast="4"/>
            <w:r w:rsidRPr="00FE5254">
              <w:rPr>
                <w:rFonts w:asciiTheme="minorHAnsi" w:hAnsiTheme="minorHAnsi" w:cs="Arial"/>
                <w:b/>
                <w:noProof/>
                <w:sz w:val="20"/>
                <w:szCs w:val="20"/>
                <w:lang w:val="es-CO"/>
              </w:rPr>
              <w:t>CGT0301</w:t>
            </w:r>
            <w:r>
              <w:rPr>
                <w:rFonts w:asciiTheme="minorHAnsi" w:hAnsiTheme="minorHAnsi" w:cs="Arial"/>
                <w:b/>
                <w:sz w:val="20"/>
                <w:szCs w:val="20"/>
                <w:lang w:val="es-CO"/>
              </w:rPr>
              <w:t>-</w:t>
            </w:r>
            <w:r w:rsidRPr="00FE5254">
              <w:rPr>
                <w:rFonts w:asciiTheme="minorHAnsi" w:hAnsiTheme="minorHAnsi" w:cs="Arial"/>
                <w:b/>
                <w:noProof/>
                <w:sz w:val="20"/>
                <w:szCs w:val="20"/>
                <w:lang w:val="es-CO"/>
              </w:rPr>
              <w:t>1</w:t>
            </w:r>
          </w:p>
        </w:tc>
        <w:tc>
          <w:tcPr>
            <w:tcW w:w="1104" w:type="dxa"/>
            <w:shd w:val="clear" w:color="auto" w:fill="FFFFFF" w:themeFill="background1"/>
            <w:vAlign w:val="center"/>
          </w:tcPr>
          <w:p w14:paraId="34998A5F" w14:textId="77777777" w:rsidR="006C4087" w:rsidRPr="0041438F" w:rsidRDefault="006C4087" w:rsidP="006C4087">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1</w:t>
            </w:r>
          </w:p>
        </w:tc>
        <w:tc>
          <w:tcPr>
            <w:tcW w:w="1104" w:type="dxa"/>
            <w:shd w:val="clear" w:color="auto" w:fill="FFFFFF" w:themeFill="background1"/>
            <w:vAlign w:val="center"/>
          </w:tcPr>
          <w:p w14:paraId="015E2326" w14:textId="77777777" w:rsidR="006C4087" w:rsidRPr="0041438F" w:rsidRDefault="006C4087" w:rsidP="006C4087">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Activo</w:t>
            </w:r>
          </w:p>
        </w:tc>
        <w:tc>
          <w:tcPr>
            <w:tcW w:w="2207" w:type="dxa"/>
            <w:shd w:val="clear" w:color="auto" w:fill="FFFFFF" w:themeFill="background1"/>
            <w:vAlign w:val="center"/>
          </w:tcPr>
          <w:p w14:paraId="13772AF8" w14:textId="2CB9DFFC" w:rsidR="006C4087" w:rsidRPr="0041438F" w:rsidRDefault="006C4087" w:rsidP="006C4087">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themeFill="background1"/>
            <w:vAlign w:val="center"/>
          </w:tcPr>
          <w:p w14:paraId="5DB82E7B" w14:textId="3862A782" w:rsidR="006C4087" w:rsidRPr="0041438F" w:rsidRDefault="006C4087" w:rsidP="006C4087">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r>
      <w:bookmarkEnd w:id="0"/>
      <w:tr w:rsidR="00E8012E" w:rsidRPr="00504025" w14:paraId="10522FF5" w14:textId="77777777" w:rsidTr="00B05843">
        <w:trPr>
          <w:trHeight w:val="286"/>
          <w:jc w:val="center"/>
        </w:trPr>
        <w:tc>
          <w:tcPr>
            <w:tcW w:w="8830" w:type="dxa"/>
            <w:gridSpan w:val="5"/>
            <w:vAlign w:val="center"/>
          </w:tcPr>
          <w:p w14:paraId="7D17ACEE"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Nombre:</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No. de activos caracterizados con la metodología TRL, Número de estrategias de P.I implementadas</w:t>
            </w:r>
          </w:p>
        </w:tc>
      </w:tr>
      <w:tr w:rsidR="00E8012E" w:rsidRPr="00504025" w14:paraId="61D494A9" w14:textId="77777777" w:rsidTr="0041438F">
        <w:trPr>
          <w:trHeight w:val="273"/>
          <w:jc w:val="center"/>
        </w:trPr>
        <w:tc>
          <w:tcPr>
            <w:tcW w:w="8830" w:type="dxa"/>
            <w:gridSpan w:val="5"/>
            <w:vAlign w:val="center"/>
          </w:tcPr>
          <w:p w14:paraId="3C068978" w14:textId="77777777" w:rsidR="00E8012E" w:rsidRPr="00504025" w:rsidRDefault="00E8012E" w:rsidP="00494540">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Descripción:</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Caracterizar a través de la metodología TRL a los activos de conocimiento priorizados. Identificar estrategias de P.I para los activos priorizados</w:t>
            </w:r>
          </w:p>
        </w:tc>
      </w:tr>
      <w:tr w:rsidR="00E8012E" w:rsidRPr="00504025" w14:paraId="5468E772" w14:textId="77777777" w:rsidTr="00B05843">
        <w:trPr>
          <w:trHeight w:val="51"/>
          <w:jc w:val="center"/>
        </w:trPr>
        <w:tc>
          <w:tcPr>
            <w:tcW w:w="8830" w:type="dxa"/>
            <w:gridSpan w:val="5"/>
            <w:vAlign w:val="center"/>
          </w:tcPr>
          <w:p w14:paraId="33580FF5" w14:textId="77777777" w:rsidR="00E8012E" w:rsidRPr="00504025" w:rsidRDefault="00E8012E" w:rsidP="00D241CD">
            <w:pPr>
              <w:spacing w:line="0" w:lineRule="atLeast"/>
              <w:rPr>
                <w:rFonts w:asciiTheme="minorHAnsi" w:hAnsiTheme="minorHAnsi" w:cs="Arial"/>
                <w:bCs/>
                <w:sz w:val="20"/>
                <w:szCs w:val="20"/>
                <w:lang w:val="es-CO"/>
              </w:rPr>
            </w:pPr>
            <w:r>
              <w:rPr>
                <w:rFonts w:asciiTheme="minorHAnsi" w:hAnsiTheme="minorHAnsi" w:cs="Arial"/>
                <w:b/>
                <w:sz w:val="20"/>
                <w:szCs w:val="20"/>
                <w:lang w:val="es-CO"/>
              </w:rPr>
              <w:t>Pilar de gestión</w:t>
            </w:r>
            <w:r w:rsidRPr="00504025">
              <w:rPr>
                <w:rFonts w:asciiTheme="minorHAnsi" w:hAnsiTheme="minorHAnsi" w:cs="Arial"/>
                <w:b/>
                <w:sz w:val="20"/>
                <w:szCs w:val="20"/>
                <w:lang w:val="es-CO"/>
              </w:rPr>
              <w:t>:</w:t>
            </w:r>
            <w:r w:rsidRPr="00CF29F3">
              <w:rPr>
                <w:rFonts w:asciiTheme="minorHAnsi" w:hAnsiTheme="minorHAnsi" w:cs="Arial"/>
                <w:sz w:val="20"/>
                <w:szCs w:val="20"/>
                <w:lang w:val="es-CO"/>
              </w:rPr>
              <w:t xml:space="preserve"> </w:t>
            </w:r>
            <w:r w:rsidRPr="00FE5254">
              <w:rPr>
                <w:rFonts w:asciiTheme="minorHAnsi" w:hAnsiTheme="minorHAnsi" w:cs="Arial"/>
                <w:noProof/>
                <w:sz w:val="20"/>
                <w:szCs w:val="20"/>
                <w:lang w:val="es-CO"/>
              </w:rPr>
              <w:t>Creación, Gestión y Transferencia del conocimiento</w:t>
            </w:r>
          </w:p>
        </w:tc>
      </w:tr>
      <w:tr w:rsidR="00E8012E" w:rsidRPr="00504025" w14:paraId="780844E7" w14:textId="77777777" w:rsidTr="00B05843">
        <w:trPr>
          <w:trHeight w:val="51"/>
          <w:jc w:val="center"/>
        </w:trPr>
        <w:tc>
          <w:tcPr>
            <w:tcW w:w="8830" w:type="dxa"/>
            <w:gridSpan w:val="5"/>
            <w:vAlign w:val="center"/>
          </w:tcPr>
          <w:p w14:paraId="5ADBE180" w14:textId="77777777" w:rsidR="004D7CE7" w:rsidRPr="0060025E" w:rsidRDefault="00E8012E" w:rsidP="004D7CE7">
            <w:pPr>
              <w:spacing w:line="0" w:lineRule="atLeast"/>
              <w:rPr>
                <w:rFonts w:asciiTheme="minorHAnsi" w:hAnsiTheme="minorHAnsi" w:cs="Arial"/>
                <w:bCs/>
                <w:noProof/>
                <w:sz w:val="20"/>
                <w:szCs w:val="20"/>
              </w:rPr>
            </w:pPr>
            <w:r>
              <w:rPr>
                <w:rFonts w:asciiTheme="minorHAnsi" w:hAnsiTheme="minorHAnsi" w:cs="Arial"/>
                <w:b/>
                <w:sz w:val="20"/>
                <w:szCs w:val="20"/>
                <w:lang w:val="es-CO"/>
              </w:rPr>
              <w:t xml:space="preserve">Impulsor(es) estratégico(s) al que aporta: </w:t>
            </w:r>
            <w:r w:rsidR="004D7CE7" w:rsidRPr="0060025E">
              <w:rPr>
                <w:rFonts w:asciiTheme="minorHAnsi" w:hAnsiTheme="minorHAnsi" w:cs="Arial"/>
                <w:bCs/>
                <w:noProof/>
                <w:sz w:val="20"/>
                <w:szCs w:val="20"/>
              </w:rPr>
              <w:t>Gestionar la generación de conocimiento, la creación artística, los productos de desarrollo tecnológico y los emprendimientos pertinentes con las demandas y necesidades de la sociedad y las fronteras de la ciencia, para lograr que los grupos de investigación obtengan reconocimiento y mejoren su clasificación en la medición realizada por Colciencias, los productos de desarrollo tecnológico sean transferidos a la sociedad y se incrementen las capacidades de emprendimiento de la comunidad universitaria</w:t>
            </w:r>
          </w:p>
          <w:p w14:paraId="4066C736" w14:textId="77777777" w:rsidR="004D7CE7" w:rsidRDefault="004D7CE7" w:rsidP="004D7CE7">
            <w:pPr>
              <w:spacing w:line="0" w:lineRule="atLeast"/>
              <w:rPr>
                <w:rFonts w:asciiTheme="minorHAnsi" w:hAnsiTheme="minorHAnsi" w:cs="Arial"/>
                <w:bCs/>
                <w:noProof/>
                <w:sz w:val="20"/>
                <w:szCs w:val="20"/>
              </w:rPr>
            </w:pPr>
          </w:p>
          <w:p w14:paraId="5783D827" w14:textId="41F5490B" w:rsidR="00E8012E" w:rsidRDefault="004D7CE7" w:rsidP="004D7CE7">
            <w:pPr>
              <w:spacing w:line="0" w:lineRule="atLeast"/>
              <w:rPr>
                <w:rFonts w:asciiTheme="minorHAnsi" w:hAnsiTheme="minorHAnsi" w:cs="Arial"/>
                <w:b/>
                <w:sz w:val="20"/>
                <w:szCs w:val="20"/>
                <w:lang w:val="es-CO"/>
              </w:rPr>
            </w:pPr>
            <w:r w:rsidRPr="0060025E">
              <w:rPr>
                <w:rFonts w:asciiTheme="minorHAnsi" w:hAnsiTheme="minorHAnsi" w:cs="Arial"/>
                <w:bCs/>
                <w:noProof/>
                <w:sz w:val="20"/>
                <w:szCs w:val="20"/>
              </w:rPr>
              <w:t>Consolidar la oferta de servicios de extensión con impacto a nivel regional, nacional e internacional a través de la promoción de estos servicios que permitan aumentar la comercialización y transferencia de las capacidades institucionales</w:t>
            </w:r>
          </w:p>
        </w:tc>
      </w:tr>
      <w:tr w:rsidR="00E8012E" w:rsidRPr="00504025" w14:paraId="74023366" w14:textId="77777777" w:rsidTr="00B05843">
        <w:trPr>
          <w:trHeight w:val="146"/>
          <w:jc w:val="center"/>
        </w:trPr>
        <w:tc>
          <w:tcPr>
            <w:tcW w:w="8830" w:type="dxa"/>
            <w:gridSpan w:val="5"/>
            <w:vAlign w:val="center"/>
          </w:tcPr>
          <w:p w14:paraId="704851F8" w14:textId="77777777" w:rsidR="00E8012E" w:rsidRPr="00504025" w:rsidRDefault="00E8012E" w:rsidP="00084BF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Nivel de Gestión: </w:t>
            </w:r>
          </w:p>
          <w:tbl>
            <w:tblPr>
              <w:tblStyle w:val="Tablaconcuadrcula"/>
              <w:tblW w:w="0" w:type="auto"/>
              <w:jc w:val="center"/>
              <w:tblLook w:val="04A0" w:firstRow="1" w:lastRow="0" w:firstColumn="1" w:lastColumn="0" w:noHBand="0" w:noVBand="1"/>
            </w:tblPr>
            <w:tblGrid>
              <w:gridCol w:w="1194"/>
              <w:gridCol w:w="396"/>
              <w:gridCol w:w="1640"/>
              <w:gridCol w:w="374"/>
            </w:tblGrid>
            <w:tr w:rsidR="00E8012E" w:rsidRPr="00504025" w14:paraId="15D16177" w14:textId="77777777" w:rsidTr="000473A1">
              <w:trPr>
                <w:jc w:val="center"/>
              </w:trPr>
              <w:tc>
                <w:tcPr>
                  <w:tcW w:w="1194" w:type="dxa"/>
                </w:tcPr>
                <w:p w14:paraId="217D8145"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Estratégico</w:t>
                  </w:r>
                </w:p>
              </w:tc>
              <w:tc>
                <w:tcPr>
                  <w:tcW w:w="396" w:type="dxa"/>
                </w:tcPr>
                <w:p w14:paraId="66D4F660" w14:textId="77777777" w:rsidR="00E8012E" w:rsidRPr="00504025" w:rsidRDefault="00E8012E" w:rsidP="004C2605">
                  <w:pPr>
                    <w:spacing w:line="0" w:lineRule="atLeast"/>
                    <w:jc w:val="center"/>
                    <w:rPr>
                      <w:rFonts w:asciiTheme="minorHAnsi" w:hAnsiTheme="minorHAnsi" w:cs="Arial"/>
                      <w:noProof/>
                      <w:sz w:val="20"/>
                      <w:szCs w:val="20"/>
                    </w:rPr>
                  </w:pPr>
                </w:p>
              </w:tc>
              <w:tc>
                <w:tcPr>
                  <w:tcW w:w="1640" w:type="dxa"/>
                </w:tcPr>
                <w:p w14:paraId="12FCB791"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Táctico</w:t>
                  </w:r>
                </w:p>
              </w:tc>
              <w:tc>
                <w:tcPr>
                  <w:tcW w:w="374" w:type="dxa"/>
                </w:tcPr>
                <w:p w14:paraId="041ADE5E"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r>
          </w:tbl>
          <w:p w14:paraId="1C94D73E" w14:textId="77777777" w:rsidR="00E8012E" w:rsidRPr="00B90D01" w:rsidRDefault="00E8012E" w:rsidP="00084BF7">
            <w:pPr>
              <w:spacing w:line="0" w:lineRule="atLeast"/>
              <w:rPr>
                <w:rFonts w:asciiTheme="minorHAnsi" w:hAnsiTheme="minorHAnsi" w:cs="Arial"/>
                <w:bCs/>
                <w:sz w:val="2"/>
                <w:szCs w:val="20"/>
                <w:lang w:val="es-CO"/>
              </w:rPr>
            </w:pPr>
          </w:p>
          <w:p w14:paraId="1512242B" w14:textId="77777777" w:rsidR="00E8012E" w:rsidRPr="00B90D01" w:rsidRDefault="00E8012E" w:rsidP="00084BF7">
            <w:pPr>
              <w:spacing w:line="0" w:lineRule="atLeast"/>
              <w:rPr>
                <w:rFonts w:asciiTheme="minorHAnsi" w:hAnsiTheme="minorHAnsi" w:cs="Arial"/>
                <w:bCs/>
                <w:sz w:val="4"/>
                <w:szCs w:val="20"/>
                <w:lang w:val="es-CO"/>
              </w:rPr>
            </w:pPr>
          </w:p>
        </w:tc>
      </w:tr>
      <w:tr w:rsidR="00E8012E" w:rsidRPr="00504025" w14:paraId="697A66F6" w14:textId="77777777" w:rsidTr="00B05843">
        <w:trPr>
          <w:trHeight w:val="92"/>
          <w:jc w:val="center"/>
        </w:trPr>
        <w:tc>
          <w:tcPr>
            <w:tcW w:w="8830" w:type="dxa"/>
            <w:gridSpan w:val="5"/>
            <w:vAlign w:val="center"/>
          </w:tcPr>
          <w:p w14:paraId="137ACF96" w14:textId="77777777" w:rsidR="00E8012E" w:rsidRPr="00504025" w:rsidRDefault="00E8012E" w:rsidP="00453FBC">
            <w:pPr>
              <w:spacing w:line="0" w:lineRule="atLeast"/>
              <w:rPr>
                <w:rFonts w:asciiTheme="minorHAnsi" w:hAnsiTheme="minorHAnsi" w:cs="Arial"/>
                <w:bCs/>
                <w:sz w:val="20"/>
                <w:szCs w:val="20"/>
                <w:lang w:val="es-CO"/>
              </w:rPr>
            </w:pPr>
            <w:r>
              <w:rPr>
                <w:rFonts w:asciiTheme="minorHAnsi" w:hAnsiTheme="minorHAnsi" w:cs="Arial"/>
                <w:b/>
                <w:sz w:val="20"/>
                <w:szCs w:val="20"/>
                <w:lang w:val="es-CO"/>
              </w:rPr>
              <w:t>P</w:t>
            </w:r>
            <w:r w:rsidRPr="00504025">
              <w:rPr>
                <w:rFonts w:asciiTheme="minorHAnsi" w:hAnsiTheme="minorHAnsi" w:cs="Arial"/>
                <w:b/>
                <w:sz w:val="20"/>
                <w:szCs w:val="20"/>
                <w:lang w:val="es-CO"/>
              </w:rPr>
              <w:t>roceso</w:t>
            </w:r>
            <w:r>
              <w:rPr>
                <w:rFonts w:asciiTheme="minorHAnsi" w:hAnsiTheme="minorHAnsi" w:cs="Arial"/>
                <w:b/>
                <w:sz w:val="20"/>
                <w:szCs w:val="20"/>
                <w:lang w:val="es-CO"/>
              </w:rPr>
              <w:t xml:space="preserve"> del Sistema Integral de Gestión</w:t>
            </w:r>
            <w:r w:rsidRPr="00504025">
              <w:rPr>
                <w:rFonts w:asciiTheme="minorHAnsi" w:hAnsiTheme="minorHAnsi" w:cs="Arial"/>
                <w:b/>
                <w:sz w:val="20"/>
                <w:szCs w:val="20"/>
                <w:lang w:val="es-CO"/>
              </w:rPr>
              <w:t xml:space="preserve">: </w:t>
            </w:r>
            <w:r w:rsidR="00F42994" w:rsidRPr="00EF6920">
              <w:rPr>
                <w:rFonts w:asciiTheme="minorHAnsi" w:hAnsiTheme="minorHAnsi" w:cs="Arial"/>
                <w:sz w:val="20"/>
                <w:szCs w:val="20"/>
                <w:lang w:val="es-CO"/>
              </w:rPr>
              <w:t>Investigación e Innovación</w:t>
            </w:r>
          </w:p>
        </w:tc>
      </w:tr>
      <w:tr w:rsidR="00E8012E" w:rsidRPr="00504025" w14:paraId="379CC9EE" w14:textId="77777777" w:rsidTr="00B05843">
        <w:trPr>
          <w:trHeight w:val="268"/>
          <w:jc w:val="center"/>
        </w:trPr>
        <w:tc>
          <w:tcPr>
            <w:tcW w:w="8830" w:type="dxa"/>
            <w:gridSpan w:val="5"/>
            <w:vAlign w:val="center"/>
          </w:tcPr>
          <w:p w14:paraId="17CCD16C" w14:textId="77777777" w:rsidR="00E8012E" w:rsidRDefault="00E8012E" w:rsidP="00456052">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Factor/Característica de autoevaluación institucional al que apunta:</w:t>
            </w:r>
          </w:p>
          <w:p w14:paraId="278ADED9" w14:textId="77777777" w:rsidR="00F42994" w:rsidRPr="00504025" w:rsidRDefault="00F42994" w:rsidP="00456052">
            <w:pPr>
              <w:spacing w:line="0" w:lineRule="atLeast"/>
              <w:rPr>
                <w:rFonts w:asciiTheme="minorHAnsi" w:hAnsiTheme="minorHAnsi" w:cs="Arial"/>
                <w:b/>
                <w:sz w:val="20"/>
                <w:szCs w:val="20"/>
                <w:lang w:val="es-CO"/>
              </w:rPr>
            </w:pPr>
          </w:p>
          <w:p w14:paraId="1593F0AB" w14:textId="77777777" w:rsidR="00F42994" w:rsidRPr="00EF6920" w:rsidRDefault="00F42994" w:rsidP="00F42994">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FACTOR </w:t>
            </w:r>
            <w:r>
              <w:rPr>
                <w:rFonts w:asciiTheme="minorHAnsi" w:hAnsiTheme="minorHAnsi" w:cs="Arial"/>
                <w:sz w:val="20"/>
                <w:szCs w:val="20"/>
                <w:lang w:val="es-CO"/>
              </w:rPr>
              <w:t>5</w:t>
            </w:r>
            <w:r w:rsidRPr="00EF6920">
              <w:rPr>
                <w:rFonts w:asciiTheme="minorHAnsi" w:hAnsiTheme="minorHAnsi" w:cs="Arial"/>
                <w:sz w:val="20"/>
                <w:szCs w:val="20"/>
                <w:lang w:val="es-CO"/>
              </w:rPr>
              <w:t xml:space="preserve">. </w:t>
            </w:r>
            <w:r>
              <w:rPr>
                <w:rFonts w:asciiTheme="minorHAnsi" w:hAnsiTheme="minorHAnsi" w:cs="Arial"/>
                <w:sz w:val="20"/>
                <w:szCs w:val="20"/>
                <w:lang w:val="es-CO"/>
              </w:rPr>
              <w:t xml:space="preserve">Visibilidad nacional e internacional </w:t>
            </w:r>
          </w:p>
          <w:p w14:paraId="67848EAF" w14:textId="77777777" w:rsidR="00F42994" w:rsidRDefault="00F42994" w:rsidP="00F42994">
            <w:pPr>
              <w:spacing w:line="0" w:lineRule="atLeast"/>
              <w:rPr>
                <w:rFonts w:asciiTheme="minorHAnsi" w:hAnsiTheme="minorHAnsi" w:cs="Arial"/>
                <w:b/>
                <w:sz w:val="20"/>
                <w:szCs w:val="20"/>
                <w:lang w:val="es-CO"/>
              </w:rPr>
            </w:pPr>
            <w:r w:rsidRPr="00EF6920">
              <w:rPr>
                <w:rFonts w:asciiTheme="minorHAnsi" w:hAnsiTheme="minorHAnsi" w:cs="Arial"/>
                <w:b/>
                <w:sz w:val="20"/>
                <w:szCs w:val="20"/>
                <w:lang w:val="es-CO"/>
              </w:rPr>
              <w:t xml:space="preserve">CARACTERISTICA </w:t>
            </w:r>
            <w:r w:rsidRPr="00EF6920">
              <w:rPr>
                <w:rFonts w:asciiTheme="minorHAnsi" w:hAnsiTheme="minorHAnsi" w:cs="Arial"/>
                <w:sz w:val="20"/>
                <w:szCs w:val="20"/>
                <w:lang w:val="es-CO"/>
              </w:rPr>
              <w:t>1</w:t>
            </w:r>
            <w:r>
              <w:rPr>
                <w:rFonts w:asciiTheme="minorHAnsi" w:hAnsiTheme="minorHAnsi" w:cs="Arial"/>
                <w:sz w:val="20"/>
                <w:szCs w:val="20"/>
                <w:lang w:val="es-CO"/>
              </w:rPr>
              <w:t>5</w:t>
            </w:r>
            <w:r w:rsidRPr="00EF6920">
              <w:rPr>
                <w:rFonts w:asciiTheme="minorHAnsi" w:hAnsiTheme="minorHAnsi" w:cs="Arial"/>
                <w:sz w:val="20"/>
                <w:szCs w:val="20"/>
                <w:lang w:val="es-CO"/>
              </w:rPr>
              <w:t>. Inserción de la institución en contextos académicos nacionales e internacionales</w:t>
            </w:r>
          </w:p>
          <w:p w14:paraId="6362C31D" w14:textId="77777777" w:rsidR="00F42994" w:rsidRPr="00EF6920" w:rsidRDefault="00F42994" w:rsidP="00F42994">
            <w:pPr>
              <w:spacing w:line="0" w:lineRule="atLeast"/>
              <w:rPr>
                <w:rFonts w:asciiTheme="minorHAnsi" w:hAnsiTheme="minorHAnsi" w:cs="Arial"/>
                <w:b/>
                <w:sz w:val="20"/>
                <w:szCs w:val="20"/>
                <w:lang w:val="es-CO"/>
              </w:rPr>
            </w:pPr>
          </w:p>
          <w:p w14:paraId="5EE40CD2" w14:textId="77777777" w:rsidR="00F42994" w:rsidRPr="00EF6920" w:rsidRDefault="00F42994" w:rsidP="00F42994">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FACTOR </w:t>
            </w:r>
            <w:r w:rsidRPr="00EF6920">
              <w:rPr>
                <w:rFonts w:asciiTheme="minorHAnsi" w:hAnsiTheme="minorHAnsi" w:cs="Arial"/>
                <w:sz w:val="20"/>
                <w:szCs w:val="20"/>
                <w:lang w:val="es-CO"/>
              </w:rPr>
              <w:t xml:space="preserve">6. Investigación y creación artística </w:t>
            </w:r>
          </w:p>
          <w:p w14:paraId="6DCCB398" w14:textId="77777777" w:rsidR="00F42994" w:rsidRPr="00EF6920" w:rsidRDefault="00F42994" w:rsidP="00F42994">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CARACTERISTICA </w:t>
            </w:r>
            <w:r w:rsidRPr="00EF6920">
              <w:rPr>
                <w:rFonts w:asciiTheme="minorHAnsi" w:hAnsiTheme="minorHAnsi" w:cs="Arial"/>
                <w:sz w:val="20"/>
                <w:szCs w:val="20"/>
                <w:lang w:val="es-CO"/>
              </w:rPr>
              <w:t xml:space="preserve">18. Investigación  </w:t>
            </w:r>
          </w:p>
          <w:p w14:paraId="6112D038" w14:textId="77777777" w:rsidR="00F42994" w:rsidRPr="00EF6920" w:rsidRDefault="00F42994" w:rsidP="00F42994">
            <w:pPr>
              <w:spacing w:line="0" w:lineRule="atLeast"/>
              <w:rPr>
                <w:rFonts w:asciiTheme="minorHAnsi" w:hAnsiTheme="minorHAnsi" w:cs="Arial"/>
                <w:sz w:val="20"/>
                <w:szCs w:val="20"/>
                <w:lang w:val="es-CO"/>
              </w:rPr>
            </w:pPr>
          </w:p>
          <w:p w14:paraId="29CAD3E1" w14:textId="77777777" w:rsidR="00F42994" w:rsidRPr="00EF6920" w:rsidRDefault="00F42994" w:rsidP="00F42994">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FACTOR </w:t>
            </w:r>
            <w:r w:rsidRPr="00EF6920">
              <w:rPr>
                <w:rFonts w:asciiTheme="minorHAnsi" w:hAnsiTheme="minorHAnsi" w:cs="Arial"/>
                <w:sz w:val="20"/>
                <w:szCs w:val="20"/>
                <w:lang w:val="es-CO"/>
              </w:rPr>
              <w:t xml:space="preserve">7. Pertinencia e Impacto social </w:t>
            </w:r>
          </w:p>
          <w:p w14:paraId="652F28EA" w14:textId="77777777" w:rsidR="00F42994" w:rsidRPr="00EF6920" w:rsidRDefault="00F42994" w:rsidP="00F42994">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CARACTERISTICA </w:t>
            </w:r>
            <w:r w:rsidRPr="00EF6920">
              <w:rPr>
                <w:rFonts w:asciiTheme="minorHAnsi" w:hAnsiTheme="minorHAnsi" w:cs="Arial"/>
                <w:sz w:val="20"/>
                <w:szCs w:val="20"/>
                <w:lang w:val="es-CO"/>
              </w:rPr>
              <w:t xml:space="preserve">19. Institución y entorno </w:t>
            </w:r>
          </w:p>
          <w:p w14:paraId="5D419277" w14:textId="77777777" w:rsidR="00E8012E" w:rsidRPr="00787881" w:rsidRDefault="00E8012E" w:rsidP="00D95F71">
            <w:pPr>
              <w:spacing w:line="0" w:lineRule="atLeast"/>
              <w:rPr>
                <w:rFonts w:asciiTheme="minorHAnsi" w:hAnsiTheme="minorHAnsi" w:cs="Arial"/>
                <w:sz w:val="20"/>
                <w:szCs w:val="20"/>
                <w:lang w:val="es-CO"/>
              </w:rPr>
            </w:pPr>
          </w:p>
        </w:tc>
      </w:tr>
      <w:tr w:rsidR="00E8012E" w:rsidRPr="00504025" w14:paraId="65CF3013" w14:textId="77777777" w:rsidTr="00EA0513">
        <w:trPr>
          <w:trHeight w:val="1061"/>
          <w:jc w:val="center"/>
        </w:trPr>
        <w:tc>
          <w:tcPr>
            <w:tcW w:w="8830" w:type="dxa"/>
            <w:gridSpan w:val="5"/>
            <w:vAlign w:val="center"/>
          </w:tcPr>
          <w:p w14:paraId="14FB7C1E" w14:textId="77777777" w:rsidR="00E8012E" w:rsidRPr="00504025" w:rsidRDefault="00E8012E" w:rsidP="00FC44D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Periodicidad de medición: </w:t>
            </w:r>
          </w:p>
          <w:p w14:paraId="0ED53769" w14:textId="77777777" w:rsidR="00E8012E" w:rsidRPr="00504025" w:rsidRDefault="00E8012E" w:rsidP="00FC44D7">
            <w:pPr>
              <w:spacing w:line="0" w:lineRule="atLeast"/>
              <w:rPr>
                <w:rFonts w:asciiTheme="minorHAnsi" w:hAnsiTheme="minorHAnsi" w:cs="Arial"/>
                <w:b/>
                <w:sz w:val="20"/>
                <w:szCs w:val="20"/>
                <w:lang w:val="es-CO"/>
              </w:rPr>
            </w:pPr>
          </w:p>
          <w:tbl>
            <w:tblPr>
              <w:tblStyle w:val="Tablaconcuadrcula"/>
              <w:tblW w:w="0" w:type="auto"/>
              <w:jc w:val="center"/>
              <w:tblLook w:val="04A0" w:firstRow="1" w:lastRow="0" w:firstColumn="1" w:lastColumn="0" w:noHBand="0" w:noVBand="1"/>
            </w:tblPr>
            <w:tblGrid>
              <w:gridCol w:w="1194"/>
              <w:gridCol w:w="407"/>
              <w:gridCol w:w="1653"/>
              <w:gridCol w:w="473"/>
              <w:gridCol w:w="798"/>
              <w:gridCol w:w="428"/>
            </w:tblGrid>
            <w:tr w:rsidR="00E8012E" w:rsidRPr="00504025" w14:paraId="0788ED38" w14:textId="77777777" w:rsidTr="000473A1">
              <w:trPr>
                <w:jc w:val="center"/>
              </w:trPr>
              <w:tc>
                <w:tcPr>
                  <w:tcW w:w="1194" w:type="dxa"/>
                </w:tcPr>
                <w:p w14:paraId="24BB6693"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Trimestral</w:t>
                  </w:r>
                </w:p>
              </w:tc>
              <w:tc>
                <w:tcPr>
                  <w:tcW w:w="407" w:type="dxa"/>
                </w:tcPr>
                <w:p w14:paraId="445AEE6B" w14:textId="77777777" w:rsidR="00E8012E" w:rsidRPr="00504025" w:rsidRDefault="00E8012E" w:rsidP="00AC700E">
                  <w:pPr>
                    <w:spacing w:line="0" w:lineRule="atLeast"/>
                    <w:rPr>
                      <w:rFonts w:asciiTheme="minorHAnsi" w:hAnsiTheme="minorHAnsi" w:cs="Arial"/>
                      <w:noProof/>
                      <w:sz w:val="20"/>
                      <w:szCs w:val="20"/>
                    </w:rPr>
                  </w:pPr>
                </w:p>
              </w:tc>
              <w:tc>
                <w:tcPr>
                  <w:tcW w:w="1653" w:type="dxa"/>
                </w:tcPr>
                <w:p w14:paraId="6F79509E"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Semestral</w:t>
                  </w:r>
                </w:p>
              </w:tc>
              <w:tc>
                <w:tcPr>
                  <w:tcW w:w="473" w:type="dxa"/>
                </w:tcPr>
                <w:p w14:paraId="1C169DC2" w14:textId="77777777" w:rsidR="00E8012E" w:rsidRPr="00504025" w:rsidRDefault="00F42994" w:rsidP="00AC700E">
                  <w:pPr>
                    <w:spacing w:line="0" w:lineRule="atLeast"/>
                    <w:rPr>
                      <w:rFonts w:asciiTheme="minorHAnsi" w:hAnsiTheme="minorHAnsi" w:cs="Arial"/>
                      <w:noProof/>
                      <w:sz w:val="20"/>
                      <w:szCs w:val="20"/>
                    </w:rPr>
                  </w:pPr>
                  <w:r>
                    <w:rPr>
                      <w:rFonts w:asciiTheme="minorHAnsi" w:hAnsiTheme="minorHAnsi" w:cs="Arial"/>
                      <w:noProof/>
                      <w:sz w:val="20"/>
                      <w:szCs w:val="20"/>
                    </w:rPr>
                    <w:t>X</w:t>
                  </w:r>
                </w:p>
              </w:tc>
              <w:tc>
                <w:tcPr>
                  <w:tcW w:w="798" w:type="dxa"/>
                </w:tcPr>
                <w:p w14:paraId="2AAEE5BB"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Anual</w:t>
                  </w:r>
                </w:p>
              </w:tc>
              <w:tc>
                <w:tcPr>
                  <w:tcW w:w="428" w:type="dxa"/>
                </w:tcPr>
                <w:p w14:paraId="12B01100" w14:textId="77777777" w:rsidR="00E8012E" w:rsidRPr="00504025" w:rsidRDefault="00E8012E" w:rsidP="00AC700E">
                  <w:pPr>
                    <w:spacing w:line="0" w:lineRule="atLeast"/>
                    <w:rPr>
                      <w:rFonts w:asciiTheme="minorHAnsi" w:hAnsiTheme="minorHAnsi" w:cs="Arial"/>
                      <w:noProof/>
                      <w:sz w:val="20"/>
                      <w:szCs w:val="20"/>
                    </w:rPr>
                  </w:pPr>
                </w:p>
              </w:tc>
            </w:tr>
          </w:tbl>
          <w:p w14:paraId="2B012402" w14:textId="77777777" w:rsidR="00E8012E" w:rsidRPr="00504025" w:rsidRDefault="00E8012E" w:rsidP="00FC44D7">
            <w:pPr>
              <w:spacing w:line="0" w:lineRule="atLeast"/>
              <w:rPr>
                <w:rFonts w:asciiTheme="minorHAnsi" w:hAnsiTheme="minorHAnsi" w:cs="Arial"/>
                <w:sz w:val="20"/>
                <w:szCs w:val="20"/>
                <w:lang w:val="es-CO"/>
              </w:rPr>
            </w:pPr>
          </w:p>
        </w:tc>
      </w:tr>
      <w:tr w:rsidR="00E8012E" w:rsidRPr="00504025" w14:paraId="7C73AD06" w14:textId="77777777" w:rsidTr="00B05843">
        <w:trPr>
          <w:trHeight w:val="397"/>
          <w:jc w:val="center"/>
        </w:trPr>
        <w:tc>
          <w:tcPr>
            <w:tcW w:w="8830" w:type="dxa"/>
            <w:gridSpan w:val="5"/>
            <w:vAlign w:val="center"/>
          </w:tcPr>
          <w:p w14:paraId="58743074"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lastRenderedPageBreak/>
              <w:t>Fuentes de datos:</w:t>
            </w:r>
            <w:r w:rsidRPr="00504025">
              <w:rPr>
                <w:rFonts w:asciiTheme="minorHAnsi" w:hAnsiTheme="minorHAnsi" w:cs="Arial"/>
                <w:sz w:val="20"/>
                <w:szCs w:val="20"/>
                <w:lang w:val="es-CO"/>
              </w:rPr>
              <w:t xml:space="preserve"> </w:t>
            </w:r>
            <w:r w:rsidR="00F42994" w:rsidRPr="009D6619">
              <w:rPr>
                <w:rFonts w:asciiTheme="minorHAnsi" w:hAnsiTheme="minorHAnsi" w:cs="Arial"/>
                <w:sz w:val="20"/>
                <w:szCs w:val="20"/>
                <w:lang w:val="es-CO"/>
              </w:rPr>
              <w:t>Vicerrectoría de Investigaciones, Innovación y Extensión</w:t>
            </w:r>
          </w:p>
        </w:tc>
      </w:tr>
      <w:tr w:rsidR="00E8012E" w:rsidRPr="00504025" w14:paraId="31BDAE6B" w14:textId="77777777" w:rsidTr="00B05843">
        <w:trPr>
          <w:trHeight w:val="397"/>
          <w:jc w:val="center"/>
        </w:trPr>
        <w:tc>
          <w:tcPr>
            <w:tcW w:w="8830" w:type="dxa"/>
            <w:gridSpan w:val="5"/>
            <w:vAlign w:val="center"/>
          </w:tcPr>
          <w:p w14:paraId="7CC1CC0B" w14:textId="77777777" w:rsidR="00E8012E" w:rsidRPr="00504025" w:rsidRDefault="00E8012E" w:rsidP="00D95F71">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del cálculo</w:t>
            </w:r>
            <w:r w:rsidRPr="00504025">
              <w:rPr>
                <w:rFonts w:asciiTheme="minorHAnsi" w:hAnsiTheme="minorHAnsi" w:cs="Arial"/>
                <w:b/>
                <w:sz w:val="20"/>
                <w:szCs w:val="20"/>
                <w:lang w:val="es-CO"/>
              </w:rPr>
              <w:t xml:space="preserve">: </w:t>
            </w:r>
            <w:r w:rsidR="00F42994" w:rsidRPr="00FE5254">
              <w:rPr>
                <w:rFonts w:asciiTheme="minorHAnsi" w:hAnsiTheme="minorHAnsi" w:cs="Arial"/>
                <w:noProof/>
                <w:sz w:val="20"/>
                <w:szCs w:val="20"/>
                <w:lang w:val="es-CO"/>
              </w:rPr>
              <w:t>Vicerrectoría de Investigaciones, Innovación y Extensión</w:t>
            </w:r>
            <w:r w:rsidR="00F42994">
              <w:rPr>
                <w:rFonts w:asciiTheme="minorHAnsi" w:hAnsiTheme="minorHAnsi" w:cs="Arial"/>
                <w:noProof/>
                <w:sz w:val="20"/>
                <w:szCs w:val="20"/>
                <w:lang w:val="es-CO"/>
              </w:rPr>
              <w:t xml:space="preserve"> -  Proceso de Administración Institucional de la Gestión Tecnológica, Innovación y Emprendimiento</w:t>
            </w:r>
          </w:p>
        </w:tc>
      </w:tr>
      <w:tr w:rsidR="00E8012E" w:rsidRPr="00504025" w14:paraId="26A45AA7" w14:textId="77777777" w:rsidTr="00B05843">
        <w:trPr>
          <w:trHeight w:val="397"/>
          <w:jc w:val="center"/>
        </w:trPr>
        <w:tc>
          <w:tcPr>
            <w:tcW w:w="8830" w:type="dxa"/>
            <w:gridSpan w:val="5"/>
            <w:vAlign w:val="center"/>
          </w:tcPr>
          <w:p w14:paraId="54D9126A" w14:textId="77777777" w:rsidR="00E8012E" w:rsidRPr="00504025" w:rsidRDefault="00E8012E" w:rsidP="00D95F71">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 Gestión: </w:t>
            </w:r>
            <w:r w:rsidR="00F42994" w:rsidRPr="00FE5254">
              <w:rPr>
                <w:rFonts w:asciiTheme="minorHAnsi" w:hAnsiTheme="minorHAnsi" w:cs="Arial"/>
                <w:noProof/>
                <w:sz w:val="20"/>
                <w:szCs w:val="20"/>
                <w:lang w:val="es-CO"/>
              </w:rPr>
              <w:t>Vicerrectoría de Investigaciones, Innovación y Extensión</w:t>
            </w:r>
            <w:r w:rsidR="00F42994">
              <w:rPr>
                <w:rFonts w:asciiTheme="minorHAnsi" w:hAnsiTheme="minorHAnsi" w:cs="Arial"/>
                <w:noProof/>
                <w:sz w:val="20"/>
                <w:szCs w:val="20"/>
                <w:lang w:val="es-CO"/>
              </w:rPr>
              <w:t xml:space="preserve"> -  Proceso de Administración Institucional de la Gestión Tecnológica, Innovación y Emprendimiento</w:t>
            </w:r>
          </w:p>
        </w:tc>
      </w:tr>
    </w:tbl>
    <w:p w14:paraId="0A3692F6" w14:textId="77777777" w:rsidR="00E8012E" w:rsidRDefault="00E8012E">
      <w:pPr>
        <w:widowControl/>
        <w:adjustRightInd/>
        <w:spacing w:line="240" w:lineRule="auto"/>
        <w:jc w:val="left"/>
        <w:textAlignment w:val="auto"/>
        <w:rPr>
          <w:rFonts w:ascii="Arial" w:hAnsi="Arial" w:cs="Arial"/>
          <w:b/>
          <w:sz w:val="20"/>
          <w:szCs w:val="20"/>
        </w:rPr>
      </w:pPr>
    </w:p>
    <w:p w14:paraId="6AB0961F"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Glosario</w:t>
      </w:r>
    </w:p>
    <w:p w14:paraId="137C0A4B" w14:textId="77777777" w:rsidR="00E8012E" w:rsidRPr="00504025" w:rsidRDefault="00E8012E" w:rsidP="00FC44D7">
      <w:pPr>
        <w:spacing w:line="0" w:lineRule="atLeast"/>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8012E" w:rsidRPr="00504025" w14:paraId="6731DB55" w14:textId="77777777" w:rsidTr="00D6274A">
        <w:trPr>
          <w:trHeight w:val="397"/>
        </w:trPr>
        <w:tc>
          <w:tcPr>
            <w:tcW w:w="8988" w:type="dxa"/>
            <w:vAlign w:val="center"/>
          </w:tcPr>
          <w:p w14:paraId="18A3895C" w14:textId="77777777" w:rsidR="00E8012E" w:rsidRDefault="00E8012E" w:rsidP="00D241CD">
            <w:pPr>
              <w:spacing w:line="0" w:lineRule="atLeast"/>
              <w:rPr>
                <w:rFonts w:asciiTheme="minorHAnsi" w:hAnsiTheme="minorHAnsi" w:cs="Arial"/>
                <w:b/>
                <w:bCs/>
                <w:noProof/>
                <w:sz w:val="20"/>
                <w:szCs w:val="20"/>
              </w:rPr>
            </w:pPr>
          </w:p>
          <w:p w14:paraId="54D9450B" w14:textId="77777777" w:rsidR="00A9273B" w:rsidRPr="00A9273B" w:rsidRDefault="00A9273B" w:rsidP="00A9273B">
            <w:pPr>
              <w:spacing w:line="0" w:lineRule="atLeast"/>
              <w:rPr>
                <w:rFonts w:asciiTheme="minorHAnsi" w:hAnsiTheme="minorHAnsi" w:cs="Arial"/>
                <w:b/>
                <w:bCs/>
                <w:noProof/>
                <w:sz w:val="20"/>
                <w:szCs w:val="20"/>
              </w:rPr>
            </w:pPr>
            <w:r>
              <w:rPr>
                <w:rFonts w:asciiTheme="minorHAnsi" w:hAnsiTheme="minorHAnsi" w:cs="Arial"/>
                <w:b/>
                <w:noProof/>
                <w:sz w:val="20"/>
                <w:szCs w:val="20"/>
                <w:lang w:val="es-CO"/>
              </w:rPr>
              <w:t>A</w:t>
            </w:r>
            <w:r w:rsidRPr="00A9273B">
              <w:rPr>
                <w:rFonts w:asciiTheme="minorHAnsi" w:hAnsiTheme="minorHAnsi" w:cs="Arial"/>
                <w:b/>
                <w:noProof/>
                <w:sz w:val="20"/>
                <w:szCs w:val="20"/>
                <w:lang w:val="es-CO"/>
              </w:rPr>
              <w:t>ctivos de conocimiento</w:t>
            </w:r>
          </w:p>
          <w:p w14:paraId="2E3AA0CC" w14:textId="77777777" w:rsidR="006C51C9" w:rsidRPr="00503663" w:rsidRDefault="00503663" w:rsidP="006C51C9">
            <w:pPr>
              <w:spacing w:line="0" w:lineRule="atLeast"/>
              <w:rPr>
                <w:rFonts w:asciiTheme="minorHAnsi" w:hAnsiTheme="minorHAnsi" w:cs="Arial"/>
                <w:bCs/>
                <w:noProof/>
                <w:sz w:val="20"/>
                <w:szCs w:val="20"/>
              </w:rPr>
            </w:pPr>
            <w:r>
              <w:rPr>
                <w:rFonts w:asciiTheme="minorHAnsi" w:hAnsiTheme="minorHAnsi" w:cs="Arial"/>
                <w:bCs/>
                <w:noProof/>
                <w:sz w:val="20"/>
                <w:szCs w:val="20"/>
              </w:rPr>
              <w:t xml:space="preserve">Son los </w:t>
            </w:r>
            <w:r w:rsidR="00A9273B" w:rsidRPr="00A9273B">
              <w:rPr>
                <w:rFonts w:asciiTheme="minorHAnsi" w:hAnsiTheme="minorHAnsi" w:cs="Arial"/>
                <w:bCs/>
                <w:noProof/>
                <w:sz w:val="20"/>
                <w:szCs w:val="20"/>
              </w:rPr>
              <w:t xml:space="preserve">resultados de </w:t>
            </w:r>
            <w:r w:rsidRPr="00D67702">
              <w:rPr>
                <w:rFonts w:asciiTheme="minorHAnsi" w:hAnsiTheme="minorHAnsi" w:cs="Arial"/>
                <w:bCs/>
                <w:noProof/>
                <w:sz w:val="20"/>
                <w:szCs w:val="20"/>
              </w:rPr>
              <w:t>actividades</w:t>
            </w:r>
            <w:r>
              <w:rPr>
                <w:rFonts w:asciiTheme="minorHAnsi" w:hAnsiTheme="minorHAnsi" w:cs="Arial"/>
                <w:bCs/>
                <w:noProof/>
                <w:sz w:val="20"/>
                <w:szCs w:val="20"/>
              </w:rPr>
              <w:t xml:space="preserve"> de investigación y/o </w:t>
            </w:r>
            <w:r w:rsidRPr="00D67702">
              <w:rPr>
                <w:rFonts w:asciiTheme="minorHAnsi" w:hAnsiTheme="minorHAnsi" w:cs="Arial"/>
                <w:bCs/>
                <w:noProof/>
                <w:sz w:val="20"/>
                <w:szCs w:val="20"/>
              </w:rPr>
              <w:t>desarrollo tecnológico</w:t>
            </w:r>
            <w:r>
              <w:rPr>
                <w:rFonts w:asciiTheme="minorHAnsi" w:hAnsiTheme="minorHAnsi" w:cs="Arial"/>
                <w:bCs/>
                <w:noProof/>
                <w:sz w:val="20"/>
                <w:szCs w:val="20"/>
              </w:rPr>
              <w:t xml:space="preserve">, que </w:t>
            </w:r>
            <w:r w:rsidRPr="00D67702">
              <w:rPr>
                <w:rFonts w:asciiTheme="minorHAnsi" w:hAnsiTheme="minorHAnsi" w:cs="Arial"/>
                <w:bCs/>
                <w:noProof/>
                <w:sz w:val="20"/>
                <w:szCs w:val="20"/>
              </w:rPr>
              <w:t>dan cuenta de la generación de ideas</w:t>
            </w:r>
            <w:r>
              <w:rPr>
                <w:rFonts w:asciiTheme="minorHAnsi" w:hAnsiTheme="minorHAnsi" w:cs="Arial"/>
                <w:bCs/>
                <w:noProof/>
                <w:sz w:val="20"/>
                <w:szCs w:val="20"/>
              </w:rPr>
              <w:t>,</w:t>
            </w:r>
            <w:r w:rsidRPr="00D67702">
              <w:rPr>
                <w:rFonts w:asciiTheme="minorHAnsi" w:hAnsiTheme="minorHAnsi" w:cs="Arial"/>
                <w:bCs/>
                <w:noProof/>
                <w:sz w:val="20"/>
                <w:szCs w:val="20"/>
              </w:rPr>
              <w:t xml:space="preserve"> métodos y</w:t>
            </w:r>
            <w:r>
              <w:rPr>
                <w:rFonts w:asciiTheme="minorHAnsi" w:hAnsiTheme="minorHAnsi" w:cs="Arial"/>
                <w:bCs/>
                <w:noProof/>
                <w:sz w:val="20"/>
                <w:szCs w:val="20"/>
              </w:rPr>
              <w:t xml:space="preserve"> </w:t>
            </w:r>
            <w:r w:rsidRPr="00D67702">
              <w:rPr>
                <w:rFonts w:asciiTheme="minorHAnsi" w:hAnsiTheme="minorHAnsi" w:cs="Arial"/>
                <w:bCs/>
                <w:noProof/>
                <w:sz w:val="20"/>
                <w:szCs w:val="20"/>
              </w:rPr>
              <w:t xml:space="preserve">herramientas </w:t>
            </w:r>
            <w:r>
              <w:rPr>
                <w:rFonts w:asciiTheme="minorHAnsi" w:hAnsiTheme="minorHAnsi" w:cs="Arial"/>
                <w:bCs/>
                <w:noProof/>
                <w:sz w:val="20"/>
                <w:szCs w:val="20"/>
              </w:rPr>
              <w:t>enfocadas</w:t>
            </w:r>
            <w:r w:rsidRPr="00D67702">
              <w:rPr>
                <w:rFonts w:asciiTheme="minorHAnsi" w:hAnsiTheme="minorHAnsi" w:cs="Arial"/>
                <w:bCs/>
                <w:noProof/>
                <w:sz w:val="20"/>
                <w:szCs w:val="20"/>
              </w:rPr>
              <w:t xml:space="preserve"> en la solución de problemas sociales, técnicos y económicos</w:t>
            </w:r>
            <w:r>
              <w:rPr>
                <w:rFonts w:asciiTheme="minorHAnsi" w:hAnsiTheme="minorHAnsi" w:cs="Arial"/>
                <w:bCs/>
                <w:noProof/>
                <w:sz w:val="20"/>
                <w:szCs w:val="20"/>
              </w:rPr>
              <w:t xml:space="preserve"> </w:t>
            </w:r>
            <w:r w:rsidRPr="00D67702">
              <w:rPr>
                <w:rFonts w:asciiTheme="minorHAnsi" w:hAnsiTheme="minorHAnsi" w:cs="Arial"/>
                <w:bCs/>
                <w:noProof/>
                <w:sz w:val="20"/>
                <w:szCs w:val="20"/>
              </w:rPr>
              <w:t xml:space="preserve">que impactan </w:t>
            </w:r>
            <w:r>
              <w:rPr>
                <w:rFonts w:asciiTheme="minorHAnsi" w:hAnsiTheme="minorHAnsi" w:cs="Arial"/>
                <w:bCs/>
                <w:noProof/>
                <w:sz w:val="20"/>
                <w:szCs w:val="20"/>
              </w:rPr>
              <w:t>positivamente</w:t>
            </w:r>
            <w:r w:rsidRPr="00D67702">
              <w:rPr>
                <w:rFonts w:asciiTheme="minorHAnsi" w:hAnsiTheme="minorHAnsi" w:cs="Arial"/>
                <w:bCs/>
                <w:noProof/>
                <w:sz w:val="20"/>
                <w:szCs w:val="20"/>
              </w:rPr>
              <w:t xml:space="preserve"> y generan transformaciones en la</w:t>
            </w:r>
            <w:r>
              <w:rPr>
                <w:rFonts w:asciiTheme="minorHAnsi" w:hAnsiTheme="minorHAnsi" w:cs="Arial"/>
                <w:bCs/>
                <w:noProof/>
                <w:sz w:val="20"/>
                <w:szCs w:val="20"/>
              </w:rPr>
              <w:t xml:space="preserve"> </w:t>
            </w:r>
            <w:r w:rsidRPr="00D67702">
              <w:rPr>
                <w:rFonts w:asciiTheme="minorHAnsi" w:hAnsiTheme="minorHAnsi" w:cs="Arial"/>
                <w:bCs/>
                <w:noProof/>
                <w:sz w:val="20"/>
                <w:szCs w:val="20"/>
              </w:rPr>
              <w:t xml:space="preserve">sociedad. </w:t>
            </w:r>
            <w:r w:rsidR="006C51C9" w:rsidRPr="00503663">
              <w:rPr>
                <w:rFonts w:asciiTheme="minorHAnsi" w:hAnsiTheme="minorHAnsi" w:cs="Arial"/>
                <w:bCs/>
                <w:noProof/>
                <w:sz w:val="20"/>
                <w:szCs w:val="20"/>
              </w:rPr>
              <w:t>El conocimiento, para que sea un activo, debe:</w:t>
            </w:r>
            <w:r w:rsidRPr="00503663">
              <w:rPr>
                <w:rFonts w:asciiTheme="minorHAnsi" w:hAnsiTheme="minorHAnsi" w:cs="Arial"/>
                <w:bCs/>
                <w:noProof/>
                <w:sz w:val="20"/>
                <w:szCs w:val="20"/>
              </w:rPr>
              <w:t xml:space="preserve"> </w:t>
            </w:r>
            <w:r w:rsidR="006C51C9" w:rsidRPr="00503663">
              <w:rPr>
                <w:rFonts w:asciiTheme="minorHAnsi" w:hAnsiTheme="minorHAnsi" w:cs="Arial"/>
                <w:bCs/>
                <w:noProof/>
                <w:sz w:val="20"/>
                <w:szCs w:val="20"/>
              </w:rPr>
              <w:t>ponerse al servicio de la institución,</w:t>
            </w:r>
            <w:r w:rsidRPr="00503663">
              <w:rPr>
                <w:rFonts w:asciiTheme="minorHAnsi" w:hAnsiTheme="minorHAnsi" w:cs="Arial"/>
                <w:bCs/>
                <w:noProof/>
                <w:sz w:val="20"/>
                <w:szCs w:val="20"/>
              </w:rPr>
              <w:t xml:space="preserve"> </w:t>
            </w:r>
            <w:r>
              <w:rPr>
                <w:rFonts w:asciiTheme="minorHAnsi" w:hAnsiTheme="minorHAnsi" w:cs="Arial"/>
                <w:bCs/>
                <w:noProof/>
                <w:sz w:val="20"/>
                <w:szCs w:val="20"/>
              </w:rPr>
              <w:t>aplicarse</w:t>
            </w:r>
            <w:r w:rsidR="006C51C9" w:rsidRPr="00503663">
              <w:rPr>
                <w:rFonts w:asciiTheme="minorHAnsi" w:hAnsiTheme="minorHAnsi" w:cs="Arial"/>
                <w:bCs/>
                <w:noProof/>
                <w:sz w:val="20"/>
                <w:szCs w:val="20"/>
              </w:rPr>
              <w:t xml:space="preserve"> y </w:t>
            </w:r>
            <w:r>
              <w:rPr>
                <w:rFonts w:asciiTheme="minorHAnsi" w:hAnsiTheme="minorHAnsi" w:cs="Arial"/>
                <w:bCs/>
                <w:noProof/>
                <w:sz w:val="20"/>
                <w:szCs w:val="20"/>
              </w:rPr>
              <w:t xml:space="preserve">transferirse efectivamente al entorno </w:t>
            </w:r>
            <w:r w:rsidR="006C51C9" w:rsidRPr="00503663">
              <w:rPr>
                <w:rFonts w:asciiTheme="minorHAnsi" w:hAnsiTheme="minorHAnsi" w:cs="Arial"/>
                <w:bCs/>
                <w:noProof/>
                <w:sz w:val="20"/>
                <w:szCs w:val="20"/>
              </w:rPr>
              <w:t xml:space="preserve">y </w:t>
            </w:r>
            <w:r>
              <w:rPr>
                <w:rFonts w:asciiTheme="minorHAnsi" w:hAnsiTheme="minorHAnsi" w:cs="Arial"/>
                <w:bCs/>
                <w:noProof/>
                <w:sz w:val="20"/>
                <w:szCs w:val="20"/>
              </w:rPr>
              <w:t>contribuir</w:t>
            </w:r>
            <w:r w:rsidR="006C51C9" w:rsidRPr="00503663">
              <w:rPr>
                <w:rFonts w:asciiTheme="minorHAnsi" w:hAnsiTheme="minorHAnsi" w:cs="Arial"/>
                <w:bCs/>
                <w:noProof/>
                <w:sz w:val="20"/>
                <w:szCs w:val="20"/>
              </w:rPr>
              <w:t xml:space="preserve"> a alcanzar los resultados que se</w:t>
            </w:r>
            <w:r w:rsidRPr="00503663">
              <w:rPr>
                <w:rFonts w:asciiTheme="minorHAnsi" w:hAnsiTheme="minorHAnsi" w:cs="Arial"/>
                <w:bCs/>
                <w:noProof/>
                <w:sz w:val="20"/>
                <w:szCs w:val="20"/>
              </w:rPr>
              <w:t xml:space="preserve"> </w:t>
            </w:r>
            <w:r w:rsidR="006C51C9" w:rsidRPr="00503663">
              <w:rPr>
                <w:rFonts w:asciiTheme="minorHAnsi" w:hAnsiTheme="minorHAnsi" w:cs="Arial"/>
                <w:bCs/>
                <w:noProof/>
                <w:sz w:val="20"/>
                <w:szCs w:val="20"/>
              </w:rPr>
              <w:t>propone la organización</w:t>
            </w:r>
            <w:r w:rsidRPr="00503663">
              <w:rPr>
                <w:rFonts w:asciiTheme="minorHAnsi" w:hAnsiTheme="minorHAnsi" w:cs="Arial"/>
                <w:bCs/>
                <w:noProof/>
                <w:sz w:val="20"/>
                <w:szCs w:val="20"/>
              </w:rPr>
              <w:t>.</w:t>
            </w:r>
          </w:p>
          <w:p w14:paraId="1A3777DF" w14:textId="77777777" w:rsidR="006C51C9" w:rsidRDefault="006C51C9" w:rsidP="006C51C9">
            <w:pPr>
              <w:spacing w:line="0" w:lineRule="atLeast"/>
              <w:rPr>
                <w:rFonts w:asciiTheme="minorHAnsi" w:hAnsiTheme="minorHAnsi" w:cs="Arial"/>
                <w:b/>
                <w:bCs/>
                <w:noProof/>
                <w:sz w:val="20"/>
                <w:szCs w:val="20"/>
              </w:rPr>
            </w:pPr>
          </w:p>
          <w:p w14:paraId="5CFE5D9B" w14:textId="77777777" w:rsidR="00F42994" w:rsidRDefault="00F42994" w:rsidP="00F42994">
            <w:pPr>
              <w:spacing w:line="0" w:lineRule="atLeast"/>
              <w:rPr>
                <w:rFonts w:asciiTheme="minorHAnsi" w:hAnsiTheme="minorHAnsi" w:cs="Arial"/>
                <w:b/>
                <w:bCs/>
                <w:noProof/>
                <w:sz w:val="20"/>
                <w:szCs w:val="20"/>
              </w:rPr>
            </w:pPr>
            <w:r w:rsidRPr="00DB586F">
              <w:rPr>
                <w:rFonts w:asciiTheme="minorHAnsi" w:hAnsiTheme="minorHAnsi" w:cs="Arial"/>
                <w:b/>
                <w:bCs/>
                <w:noProof/>
                <w:sz w:val="20"/>
                <w:szCs w:val="20"/>
              </w:rPr>
              <w:t xml:space="preserve">Nivel de madurez tecnológica </w:t>
            </w:r>
            <w:r w:rsidR="00503663">
              <w:rPr>
                <w:rFonts w:asciiTheme="minorHAnsi" w:hAnsiTheme="minorHAnsi" w:cs="Arial"/>
                <w:b/>
                <w:bCs/>
                <w:noProof/>
                <w:sz w:val="20"/>
                <w:szCs w:val="20"/>
              </w:rPr>
              <w:t>– TRL</w:t>
            </w:r>
            <w:r w:rsidR="00503663">
              <w:rPr>
                <w:rStyle w:val="Refdenotaalpie"/>
                <w:rFonts w:asciiTheme="minorHAnsi" w:hAnsiTheme="minorHAnsi" w:cs="Arial"/>
                <w:b/>
                <w:bCs/>
                <w:noProof/>
                <w:sz w:val="20"/>
                <w:szCs w:val="20"/>
              </w:rPr>
              <w:footnoteReference w:id="1"/>
            </w:r>
          </w:p>
          <w:p w14:paraId="2559FAF9" w14:textId="77777777" w:rsidR="00345920" w:rsidRDefault="00F42994" w:rsidP="00F42994">
            <w:pPr>
              <w:spacing w:line="0" w:lineRule="atLeast"/>
              <w:rPr>
                <w:rFonts w:asciiTheme="minorHAnsi" w:hAnsiTheme="minorHAnsi" w:cs="Arial"/>
                <w:noProof/>
                <w:sz w:val="20"/>
                <w:szCs w:val="20"/>
              </w:rPr>
            </w:pPr>
            <w:r w:rsidRPr="00E2185C">
              <w:rPr>
                <w:rFonts w:asciiTheme="minorHAnsi" w:hAnsiTheme="minorHAnsi" w:cs="Arial"/>
                <w:noProof/>
                <w:sz w:val="20"/>
                <w:szCs w:val="20"/>
              </w:rPr>
              <w:t>Es una escala de clasificación que mide el grado de madurez de una tecnología, con el fin de identificar la correspondencia de las actividades de investigación, desarrollo tecnológico e innovación (I+D+i) con las diferentes etapas del desarrollo tecnológico.</w:t>
            </w:r>
          </w:p>
          <w:p w14:paraId="07FDD902" w14:textId="77777777" w:rsidR="00D67702" w:rsidRDefault="00D67702" w:rsidP="00F42994">
            <w:pPr>
              <w:spacing w:line="0" w:lineRule="atLeast"/>
              <w:rPr>
                <w:rFonts w:asciiTheme="minorHAnsi" w:hAnsiTheme="minorHAnsi" w:cs="Arial"/>
                <w:noProof/>
                <w:sz w:val="20"/>
                <w:szCs w:val="20"/>
              </w:rPr>
            </w:pPr>
          </w:p>
          <w:p w14:paraId="307ADE32" w14:textId="77777777" w:rsidR="00D67702" w:rsidRDefault="00D67702" w:rsidP="00D67702">
            <w:pPr>
              <w:spacing w:line="0" w:lineRule="atLeast"/>
              <w:rPr>
                <w:rFonts w:asciiTheme="minorHAnsi" w:hAnsiTheme="minorHAnsi" w:cs="Arial"/>
                <w:noProof/>
                <w:sz w:val="20"/>
                <w:szCs w:val="20"/>
              </w:rPr>
            </w:pPr>
            <w:r w:rsidRPr="00D67702">
              <w:rPr>
                <w:rFonts w:asciiTheme="minorHAnsi" w:hAnsiTheme="minorHAnsi" w:cs="Arial"/>
                <w:noProof/>
                <w:sz w:val="20"/>
                <w:szCs w:val="20"/>
              </w:rPr>
              <w:t xml:space="preserve">Es una herramienta que considera </w:t>
            </w:r>
            <w:r w:rsidR="00503663" w:rsidRPr="00D67702">
              <w:rPr>
                <w:rFonts w:asciiTheme="minorHAnsi" w:hAnsiTheme="minorHAnsi" w:cs="Arial"/>
                <w:noProof/>
                <w:sz w:val="20"/>
                <w:szCs w:val="20"/>
              </w:rPr>
              <w:t xml:space="preserve">nueve (9) </w:t>
            </w:r>
            <w:r w:rsidRPr="00D67702">
              <w:rPr>
                <w:rFonts w:asciiTheme="minorHAnsi" w:hAnsiTheme="minorHAnsi" w:cs="Arial"/>
                <w:noProof/>
                <w:sz w:val="20"/>
                <w:szCs w:val="20"/>
              </w:rPr>
              <w:t>niveles para medir la madurez de la tecnología, esta herramienta creada por la</w:t>
            </w:r>
            <w:r w:rsidR="00503663">
              <w:rPr>
                <w:rFonts w:asciiTheme="minorHAnsi" w:hAnsiTheme="minorHAnsi" w:cs="Arial"/>
                <w:noProof/>
                <w:sz w:val="20"/>
                <w:szCs w:val="20"/>
              </w:rPr>
              <w:t xml:space="preserve"> </w:t>
            </w:r>
            <w:r w:rsidRPr="00D67702">
              <w:rPr>
                <w:rFonts w:asciiTheme="minorHAnsi" w:hAnsiTheme="minorHAnsi" w:cs="Arial"/>
                <w:noProof/>
                <w:sz w:val="20"/>
                <w:szCs w:val="20"/>
              </w:rPr>
              <w:t>NASA, es más conocida por sus siglas en Inglés “Technology Readiness Level” –TRL y es aceptada</w:t>
            </w:r>
            <w:r w:rsidR="00503663">
              <w:rPr>
                <w:rFonts w:asciiTheme="minorHAnsi" w:hAnsiTheme="minorHAnsi" w:cs="Arial"/>
                <w:noProof/>
                <w:sz w:val="20"/>
                <w:szCs w:val="20"/>
              </w:rPr>
              <w:t xml:space="preserve"> </w:t>
            </w:r>
            <w:r w:rsidRPr="00D67702">
              <w:rPr>
                <w:rFonts w:asciiTheme="minorHAnsi" w:hAnsiTheme="minorHAnsi" w:cs="Arial"/>
                <w:noProof/>
                <w:sz w:val="20"/>
                <w:szCs w:val="20"/>
              </w:rPr>
              <w:t xml:space="preserve">internacionalmente para delimitar y medir el grado de avance de </w:t>
            </w:r>
            <w:r w:rsidR="00503663">
              <w:rPr>
                <w:rFonts w:asciiTheme="minorHAnsi" w:hAnsiTheme="minorHAnsi" w:cs="Arial"/>
                <w:noProof/>
                <w:sz w:val="20"/>
                <w:szCs w:val="20"/>
              </w:rPr>
              <w:t>procesos</w:t>
            </w:r>
            <w:r w:rsidRPr="00D67702">
              <w:rPr>
                <w:rFonts w:asciiTheme="minorHAnsi" w:hAnsiTheme="minorHAnsi" w:cs="Arial"/>
                <w:noProof/>
                <w:sz w:val="20"/>
                <w:szCs w:val="20"/>
              </w:rPr>
              <w:t xml:space="preserve"> de </w:t>
            </w:r>
            <w:r w:rsidR="00503663">
              <w:rPr>
                <w:rFonts w:asciiTheme="minorHAnsi" w:hAnsiTheme="minorHAnsi" w:cs="Arial"/>
                <w:noProof/>
                <w:sz w:val="20"/>
                <w:szCs w:val="20"/>
              </w:rPr>
              <w:t xml:space="preserve">desarrollo tecnológico e </w:t>
            </w:r>
            <w:r w:rsidRPr="00D67702">
              <w:rPr>
                <w:rFonts w:asciiTheme="minorHAnsi" w:hAnsiTheme="minorHAnsi" w:cs="Arial"/>
                <w:noProof/>
                <w:sz w:val="20"/>
                <w:szCs w:val="20"/>
              </w:rPr>
              <w:t xml:space="preserve">innovación. </w:t>
            </w:r>
            <w:r w:rsidR="00503663" w:rsidRPr="00D67702">
              <w:rPr>
                <w:rFonts w:asciiTheme="minorHAnsi" w:hAnsiTheme="minorHAnsi" w:cs="Arial"/>
                <w:noProof/>
                <w:sz w:val="20"/>
                <w:szCs w:val="20"/>
              </w:rPr>
              <w:t>Esta herramienta permite a las entidades entender su madurez tecnológica y su</w:t>
            </w:r>
            <w:r w:rsidR="00503663">
              <w:rPr>
                <w:rFonts w:asciiTheme="minorHAnsi" w:hAnsiTheme="minorHAnsi" w:cs="Arial"/>
                <w:noProof/>
                <w:sz w:val="20"/>
                <w:szCs w:val="20"/>
              </w:rPr>
              <w:t xml:space="preserve"> potencial innovador caracterizando en c</w:t>
            </w:r>
            <w:r w:rsidR="00503663" w:rsidRPr="00D67702">
              <w:rPr>
                <w:rFonts w:asciiTheme="minorHAnsi" w:hAnsiTheme="minorHAnsi" w:cs="Arial"/>
                <w:noProof/>
                <w:sz w:val="20"/>
                <w:szCs w:val="20"/>
              </w:rPr>
              <w:t xml:space="preserve">ada </w:t>
            </w:r>
            <w:r w:rsidR="00503663">
              <w:rPr>
                <w:rFonts w:asciiTheme="minorHAnsi" w:hAnsiTheme="minorHAnsi" w:cs="Arial"/>
                <w:noProof/>
                <w:sz w:val="20"/>
                <w:szCs w:val="20"/>
              </w:rPr>
              <w:t xml:space="preserve">nivel o etapa </w:t>
            </w:r>
            <w:r w:rsidR="00503663" w:rsidRPr="00D67702">
              <w:rPr>
                <w:rFonts w:asciiTheme="minorHAnsi" w:hAnsiTheme="minorHAnsi" w:cs="Arial"/>
                <w:noProof/>
                <w:sz w:val="20"/>
                <w:szCs w:val="20"/>
              </w:rPr>
              <w:t>el progreso en el desarrollo, desde la idea misma hasta su despliegue</w:t>
            </w:r>
            <w:r w:rsidR="00503663">
              <w:rPr>
                <w:rFonts w:asciiTheme="minorHAnsi" w:hAnsiTheme="minorHAnsi" w:cs="Arial"/>
                <w:noProof/>
                <w:sz w:val="20"/>
                <w:szCs w:val="20"/>
              </w:rPr>
              <w:t xml:space="preserve"> o introducción </w:t>
            </w:r>
            <w:r w:rsidR="00503663" w:rsidRPr="00D67702">
              <w:rPr>
                <w:rFonts w:asciiTheme="minorHAnsi" w:hAnsiTheme="minorHAnsi" w:cs="Arial"/>
                <w:noProof/>
                <w:sz w:val="20"/>
                <w:szCs w:val="20"/>
              </w:rPr>
              <w:t xml:space="preserve">en el </w:t>
            </w:r>
            <w:r w:rsidR="00503663">
              <w:rPr>
                <w:rFonts w:asciiTheme="minorHAnsi" w:hAnsiTheme="minorHAnsi" w:cs="Arial"/>
                <w:noProof/>
                <w:sz w:val="20"/>
                <w:szCs w:val="20"/>
              </w:rPr>
              <w:t>m</w:t>
            </w:r>
            <w:r w:rsidR="00503663" w:rsidRPr="00D67702">
              <w:rPr>
                <w:rFonts w:asciiTheme="minorHAnsi" w:hAnsiTheme="minorHAnsi" w:cs="Arial"/>
                <w:noProof/>
                <w:sz w:val="20"/>
                <w:szCs w:val="20"/>
              </w:rPr>
              <w:t>ercado.</w:t>
            </w:r>
            <w:r w:rsidR="00503663">
              <w:rPr>
                <w:rFonts w:asciiTheme="minorHAnsi" w:hAnsiTheme="minorHAnsi" w:cs="Arial"/>
                <w:noProof/>
                <w:sz w:val="20"/>
                <w:szCs w:val="20"/>
              </w:rPr>
              <w:t xml:space="preserve"> </w:t>
            </w:r>
            <w:r w:rsidRPr="00D67702">
              <w:rPr>
                <w:rFonts w:asciiTheme="minorHAnsi" w:hAnsiTheme="minorHAnsi" w:cs="Arial"/>
                <w:noProof/>
                <w:sz w:val="20"/>
                <w:szCs w:val="20"/>
              </w:rPr>
              <w:t>Así mismo, permite</w:t>
            </w:r>
            <w:r w:rsidR="00503663">
              <w:rPr>
                <w:rFonts w:asciiTheme="minorHAnsi" w:hAnsiTheme="minorHAnsi" w:cs="Arial"/>
                <w:noProof/>
                <w:sz w:val="20"/>
                <w:szCs w:val="20"/>
              </w:rPr>
              <w:t xml:space="preserve"> </w:t>
            </w:r>
            <w:r w:rsidRPr="00D67702">
              <w:rPr>
                <w:rFonts w:asciiTheme="minorHAnsi" w:hAnsiTheme="minorHAnsi" w:cs="Arial"/>
                <w:noProof/>
                <w:sz w:val="20"/>
                <w:szCs w:val="20"/>
              </w:rPr>
              <w:t xml:space="preserve">identificar el nivel de desarrollo de las diferentes actividades de </w:t>
            </w:r>
            <w:r w:rsidR="00503663">
              <w:rPr>
                <w:rFonts w:asciiTheme="minorHAnsi" w:hAnsiTheme="minorHAnsi" w:cs="Arial"/>
                <w:noProof/>
                <w:sz w:val="20"/>
                <w:szCs w:val="20"/>
              </w:rPr>
              <w:t>Investigación, Desarrollo tecnológico e Innovación (</w:t>
            </w:r>
            <w:r w:rsidRPr="00D67702">
              <w:rPr>
                <w:rFonts w:asciiTheme="minorHAnsi" w:hAnsiTheme="minorHAnsi" w:cs="Arial"/>
                <w:noProof/>
                <w:sz w:val="20"/>
                <w:szCs w:val="20"/>
              </w:rPr>
              <w:t>I+D+i</w:t>
            </w:r>
            <w:r w:rsidR="00503663">
              <w:rPr>
                <w:rFonts w:asciiTheme="minorHAnsi" w:hAnsiTheme="minorHAnsi" w:cs="Arial"/>
                <w:noProof/>
                <w:sz w:val="20"/>
                <w:szCs w:val="20"/>
              </w:rPr>
              <w:t>)</w:t>
            </w:r>
            <w:r w:rsidRPr="00D67702">
              <w:rPr>
                <w:rFonts w:asciiTheme="minorHAnsi" w:hAnsiTheme="minorHAnsi" w:cs="Arial"/>
                <w:noProof/>
                <w:sz w:val="20"/>
                <w:szCs w:val="20"/>
              </w:rPr>
              <w:t xml:space="preserve"> y productos que de estas resultan, para ser</w:t>
            </w:r>
            <w:r w:rsidR="00503663">
              <w:rPr>
                <w:rFonts w:asciiTheme="minorHAnsi" w:hAnsiTheme="minorHAnsi" w:cs="Arial"/>
                <w:noProof/>
                <w:sz w:val="20"/>
                <w:szCs w:val="20"/>
              </w:rPr>
              <w:t xml:space="preserve"> </w:t>
            </w:r>
            <w:r w:rsidRPr="00D67702">
              <w:rPr>
                <w:rFonts w:asciiTheme="minorHAnsi" w:hAnsiTheme="minorHAnsi" w:cs="Arial"/>
                <w:noProof/>
                <w:sz w:val="20"/>
                <w:szCs w:val="20"/>
              </w:rPr>
              <w:t>lanzados al mercad</w:t>
            </w:r>
            <w:r w:rsidR="00503663">
              <w:rPr>
                <w:rFonts w:asciiTheme="minorHAnsi" w:hAnsiTheme="minorHAnsi" w:cs="Arial"/>
                <w:noProof/>
                <w:sz w:val="20"/>
                <w:szCs w:val="20"/>
              </w:rPr>
              <w:t xml:space="preserve">o y ofrecer un valor agregado. </w:t>
            </w:r>
          </w:p>
          <w:p w14:paraId="74AAEE0A" w14:textId="77777777" w:rsidR="00D67702" w:rsidRDefault="00D67702" w:rsidP="00F42994">
            <w:pPr>
              <w:spacing w:line="0" w:lineRule="atLeast"/>
              <w:rPr>
                <w:rFonts w:asciiTheme="minorHAnsi" w:hAnsiTheme="minorHAnsi" w:cs="Arial"/>
                <w:noProof/>
                <w:sz w:val="20"/>
                <w:szCs w:val="20"/>
              </w:rPr>
            </w:pPr>
          </w:p>
          <w:p w14:paraId="5C7AF995" w14:textId="77777777" w:rsidR="00345920" w:rsidRDefault="00503663" w:rsidP="00345920">
            <w:pPr>
              <w:spacing w:line="0" w:lineRule="atLeast"/>
              <w:rPr>
                <w:rFonts w:asciiTheme="minorHAnsi" w:hAnsiTheme="minorHAnsi" w:cs="Arial"/>
                <w:noProof/>
                <w:sz w:val="20"/>
                <w:szCs w:val="20"/>
              </w:rPr>
            </w:pPr>
            <w:r>
              <w:rPr>
                <w:rFonts w:asciiTheme="minorHAnsi" w:hAnsiTheme="minorHAnsi" w:cs="Arial"/>
                <w:noProof/>
                <w:sz w:val="20"/>
                <w:szCs w:val="20"/>
              </w:rPr>
              <w:t xml:space="preserve">A continuación se describen las </w:t>
            </w:r>
            <w:r w:rsidR="00D67702" w:rsidRPr="00D67702">
              <w:rPr>
                <w:rFonts w:asciiTheme="minorHAnsi" w:hAnsiTheme="minorHAnsi" w:cs="Arial"/>
                <w:noProof/>
                <w:sz w:val="20"/>
                <w:szCs w:val="20"/>
              </w:rPr>
              <w:t>Etapas de maduración tecnológica, según metodología "Technology Readiness level ” TRLs</w:t>
            </w:r>
            <w:r>
              <w:rPr>
                <w:rFonts w:asciiTheme="minorHAnsi" w:hAnsiTheme="minorHAnsi" w:cs="Arial"/>
                <w:noProof/>
                <w:sz w:val="20"/>
                <w:szCs w:val="20"/>
              </w:rPr>
              <w:t xml:space="preserve"> </w:t>
            </w:r>
            <w:r w:rsidR="00D67702" w:rsidRPr="00D67702">
              <w:rPr>
                <w:rFonts w:asciiTheme="minorHAnsi" w:hAnsiTheme="minorHAnsi" w:cs="Arial"/>
                <w:noProof/>
                <w:sz w:val="20"/>
                <w:szCs w:val="20"/>
              </w:rPr>
              <w:t>por sus siglas en inglés</w:t>
            </w:r>
            <w:r w:rsidR="00345920">
              <w:rPr>
                <w:rStyle w:val="Refdenotaalpie"/>
                <w:rFonts w:asciiTheme="minorHAnsi" w:hAnsiTheme="minorHAnsi" w:cs="Arial"/>
                <w:noProof/>
                <w:sz w:val="20"/>
                <w:szCs w:val="20"/>
              </w:rPr>
              <w:footnoteReference w:id="2"/>
            </w:r>
            <w:r w:rsidR="00345920">
              <w:rPr>
                <w:rStyle w:val="Refdenotaalpie"/>
                <w:rFonts w:asciiTheme="minorHAnsi" w:hAnsiTheme="minorHAnsi" w:cs="Arial"/>
                <w:noProof/>
                <w:sz w:val="20"/>
                <w:szCs w:val="20"/>
              </w:rPr>
              <w:footnoteReference w:id="3"/>
            </w:r>
            <w:r w:rsidR="00345920" w:rsidRPr="00345920">
              <w:rPr>
                <w:rFonts w:asciiTheme="minorHAnsi" w:hAnsiTheme="minorHAnsi" w:cs="Arial"/>
                <w:noProof/>
                <w:sz w:val="20"/>
                <w:szCs w:val="20"/>
              </w:rPr>
              <w:t>:</w:t>
            </w:r>
          </w:p>
          <w:p w14:paraId="74C59E05" w14:textId="77777777" w:rsidR="00503663" w:rsidRPr="00345920" w:rsidRDefault="00503663" w:rsidP="00345920">
            <w:pPr>
              <w:spacing w:line="0" w:lineRule="atLeast"/>
              <w:rPr>
                <w:rFonts w:asciiTheme="minorHAnsi" w:hAnsiTheme="minorHAnsi" w:cs="Arial"/>
                <w:noProof/>
                <w:sz w:val="20"/>
                <w:szCs w:val="20"/>
              </w:rPr>
            </w:pPr>
          </w:p>
          <w:p w14:paraId="5C4C1E4D" w14:textId="77777777" w:rsidR="00503663" w:rsidRDefault="00345920" w:rsidP="00345920">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1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Principios básicos observados y report</w:t>
            </w:r>
            <w:r w:rsidR="00503663" w:rsidRPr="00503663">
              <w:rPr>
                <w:rFonts w:asciiTheme="minorHAnsi" w:hAnsiTheme="minorHAnsi" w:cs="Arial"/>
                <w:b/>
                <w:i/>
                <w:noProof/>
                <w:sz w:val="20"/>
                <w:szCs w:val="20"/>
              </w:rPr>
              <w:t>ados</w:t>
            </w:r>
            <w:r w:rsidR="00503663">
              <w:rPr>
                <w:rFonts w:asciiTheme="minorHAnsi" w:hAnsiTheme="minorHAnsi" w:cs="Arial"/>
                <w:b/>
                <w:i/>
                <w:noProof/>
                <w:sz w:val="20"/>
                <w:szCs w:val="20"/>
              </w:rPr>
              <w:t>.</w:t>
            </w:r>
            <w:r w:rsidR="00503663" w:rsidRPr="00503663">
              <w:rPr>
                <w:rFonts w:asciiTheme="minorHAnsi" w:hAnsiTheme="minorHAnsi" w:cs="Arial"/>
                <w:b/>
                <w:i/>
                <w:noProof/>
                <w:sz w:val="20"/>
                <w:szCs w:val="20"/>
              </w:rPr>
              <w:t xml:space="preserve"> </w:t>
            </w:r>
            <w:r w:rsidR="00503663" w:rsidRPr="00503663">
              <w:rPr>
                <w:rFonts w:asciiTheme="minorHAnsi" w:hAnsiTheme="minorHAnsi" w:cs="Arial"/>
                <w:noProof/>
                <w:sz w:val="20"/>
                <w:szCs w:val="20"/>
              </w:rPr>
              <w:t xml:space="preserve">Este corresponde al nivel </w:t>
            </w:r>
            <w:r w:rsidRPr="00503663">
              <w:rPr>
                <w:rFonts w:asciiTheme="minorHAnsi" w:hAnsiTheme="minorHAnsi" w:cs="Arial"/>
                <w:noProof/>
                <w:sz w:val="20"/>
                <w:szCs w:val="20"/>
              </w:rPr>
              <w:t>más bajo en cuanto al nivel de maduración tecnológica. En este nivel comienza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 xml:space="preserve">investigación científica básica y se </w:t>
            </w:r>
            <w:r w:rsidRPr="00503663">
              <w:rPr>
                <w:rFonts w:asciiTheme="minorHAnsi" w:hAnsiTheme="minorHAnsi" w:cs="Arial"/>
                <w:noProof/>
                <w:sz w:val="20"/>
                <w:szCs w:val="20"/>
              </w:rPr>
              <w:lastRenderedPageBreak/>
              <w:t>da inicio a la transición a la investigación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aplicada. Las herramientas descriptivas pueden ser formulaciones matemáticas o</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algoritmos. En esta fase de desarrollo no existe todavía ningún grado de aplicación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comercial.</w:t>
            </w:r>
          </w:p>
          <w:p w14:paraId="6F334CCE" w14:textId="77777777" w:rsidR="00503663" w:rsidRDefault="00503663" w:rsidP="00503663">
            <w:pPr>
              <w:pStyle w:val="Prrafodelista"/>
              <w:spacing w:line="0" w:lineRule="atLeast"/>
              <w:rPr>
                <w:rFonts w:asciiTheme="minorHAnsi" w:hAnsiTheme="minorHAnsi" w:cs="Arial"/>
                <w:noProof/>
                <w:sz w:val="20"/>
                <w:szCs w:val="20"/>
              </w:rPr>
            </w:pPr>
          </w:p>
          <w:p w14:paraId="1E167D10" w14:textId="77777777" w:rsidR="00503663" w:rsidRDefault="00345920" w:rsidP="00345920">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2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Concepto de tecnología y/o aplicación formulada.</w:t>
            </w:r>
            <w:r w:rsidRPr="00503663">
              <w:rPr>
                <w:rFonts w:asciiTheme="minorHAnsi" w:hAnsiTheme="minorHAnsi" w:cs="Arial"/>
                <w:noProof/>
                <w:sz w:val="20"/>
                <w:szCs w:val="20"/>
              </w:rPr>
              <w:t xml:space="preserve"> Investigación aplicada.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La teoría y principios científicos están enfocados en áreas específicas de aplicación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para definir el concepto. En esta fase se ha formulado el concepto de la tecnología, su</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aplicación y su puesta en práctica. Se perfila el plan de desarrollo. Estudios y</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pequeños experimentos proporcionan información valiosa para las posteriores pruebas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 conceptos de la tecnología. Se pueden empezar a formular eventuales aplicaciones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 las tecnologías y herramienta analíticas para la simulación o análisis. Sin embargo todavía no se cuenta con pruebas que validen dicha aplicación. El tema de propiedad</w:t>
            </w:r>
            <w:r w:rsidR="00503663">
              <w:rPr>
                <w:rFonts w:asciiTheme="minorHAnsi" w:hAnsiTheme="minorHAnsi" w:cs="Arial"/>
                <w:noProof/>
                <w:sz w:val="20"/>
                <w:szCs w:val="20"/>
              </w:rPr>
              <w:t xml:space="preserve"> </w:t>
            </w:r>
            <w:r w:rsidRPr="00503663">
              <w:rPr>
                <w:rFonts w:asciiTheme="minorHAnsi" w:hAnsiTheme="minorHAnsi" w:cs="Arial"/>
                <w:noProof/>
                <w:sz w:val="20"/>
                <w:szCs w:val="20"/>
              </w:rPr>
              <w:t>intelectual cobra gran interés.</w:t>
            </w:r>
          </w:p>
          <w:p w14:paraId="5FC89CF6" w14:textId="77777777" w:rsidR="00503663" w:rsidRPr="00503663" w:rsidRDefault="00503663" w:rsidP="00503663">
            <w:pPr>
              <w:pStyle w:val="Prrafodelista"/>
              <w:rPr>
                <w:rFonts w:asciiTheme="minorHAnsi" w:hAnsiTheme="minorHAnsi" w:cs="Arial"/>
                <w:noProof/>
                <w:sz w:val="20"/>
                <w:szCs w:val="20"/>
              </w:rPr>
            </w:pPr>
          </w:p>
          <w:p w14:paraId="2E3A7484" w14:textId="77777777" w:rsidR="00503663" w:rsidRDefault="00345920" w:rsidP="00345920">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3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Pruebas de concepto de las características analíticas y experimentales.</w:t>
            </w:r>
            <w:r w:rsidR="00503663" w:rsidRPr="00503663">
              <w:rPr>
                <w:rFonts w:asciiTheme="minorHAnsi" w:hAnsiTheme="minorHAnsi" w:cs="Arial"/>
                <w:b/>
                <w:i/>
                <w:noProof/>
                <w:sz w:val="20"/>
                <w:szCs w:val="20"/>
              </w:rPr>
              <w:t xml:space="preserve"> </w:t>
            </w:r>
            <w:r w:rsidRPr="00503663">
              <w:rPr>
                <w:rFonts w:asciiTheme="minorHAnsi" w:hAnsiTheme="minorHAnsi" w:cs="Arial"/>
                <w:noProof/>
                <w:sz w:val="20"/>
                <w:szCs w:val="20"/>
              </w:rPr>
              <w:t>Esta fase incluye la realización de actividades de investigación y desarrollo (I+D)</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dentro de las cuales se incluye la realización de pruebas analíticas, pruebas de</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concepto o a escala en laboratorio, orientadas a demostrar la factibilidad técnica de los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conceptos tecnológicos. Se incluyen pruebas de laboratorio para medir parámetros y</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comparación con predicciones analíticas de subsistemas críticos. El concepto y los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procesos han sido demostrados a escala de laboratorio. Esta fase implica la validación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 los componentes de una tecnología específica, aunque esto no derive en la</w:t>
            </w:r>
            <w:r w:rsidR="00503663">
              <w:rPr>
                <w:rFonts w:asciiTheme="minorHAnsi" w:hAnsiTheme="minorHAnsi" w:cs="Arial"/>
                <w:noProof/>
                <w:sz w:val="20"/>
                <w:szCs w:val="20"/>
              </w:rPr>
              <w:t xml:space="preserve"> </w:t>
            </w:r>
            <w:r w:rsidRPr="00503663">
              <w:rPr>
                <w:rFonts w:asciiTheme="minorHAnsi" w:hAnsiTheme="minorHAnsi" w:cs="Arial"/>
                <w:noProof/>
                <w:sz w:val="20"/>
                <w:szCs w:val="20"/>
              </w:rPr>
              <w:t>integración de todos los componentes en un sistema completo.</w:t>
            </w:r>
            <w:r w:rsidR="00503663" w:rsidRPr="00503663">
              <w:rPr>
                <w:rFonts w:asciiTheme="minorHAnsi" w:hAnsiTheme="minorHAnsi" w:cs="Arial"/>
                <w:noProof/>
                <w:sz w:val="20"/>
                <w:szCs w:val="20"/>
              </w:rPr>
              <w:t xml:space="preserve"> </w:t>
            </w:r>
          </w:p>
          <w:p w14:paraId="1394BC0E" w14:textId="77777777" w:rsidR="00503663" w:rsidRPr="00503663" w:rsidRDefault="00503663" w:rsidP="00503663">
            <w:pPr>
              <w:pStyle w:val="Prrafodelista"/>
              <w:rPr>
                <w:rFonts w:asciiTheme="minorHAnsi" w:hAnsiTheme="minorHAnsi" w:cs="Arial"/>
                <w:noProof/>
                <w:sz w:val="20"/>
                <w:szCs w:val="20"/>
              </w:rPr>
            </w:pPr>
          </w:p>
          <w:p w14:paraId="4BFF1F3B" w14:textId="77777777" w:rsidR="00345920" w:rsidRDefault="00345920" w:rsidP="00064F86">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4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Validación de componentes/subsistemas en pruebas de laboratorio.</w:t>
            </w:r>
            <w:r w:rsidRPr="00503663">
              <w:rPr>
                <w:rFonts w:asciiTheme="minorHAnsi" w:hAnsiTheme="minorHAnsi" w:cs="Arial"/>
                <w:noProof/>
                <w:sz w:val="20"/>
                <w:szCs w:val="20"/>
              </w:rPr>
              <w:t xml:space="preserve"> En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esta fase, los componentes que integran determinada tecnología han sido identificados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y se busca establecer si dichos componentes individuales cuentan con las capacidades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para actuar de manera integrada, funcionando conjuntamente en un sistema. Una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unidad de prototipo ha sido construida en el laboratorio y en un entorno controlado.</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Las operaciones proporcionan datos para identificar el potencial de ampliación dado</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que se ha validado de manera preliminar el ciclo de vida y los modelos de evaluación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económica iniciales. (diseño de producto).</w:t>
            </w:r>
          </w:p>
          <w:p w14:paraId="155DF27A" w14:textId="77777777" w:rsidR="00503663" w:rsidRPr="00503663" w:rsidRDefault="00503663" w:rsidP="00503663">
            <w:pPr>
              <w:pStyle w:val="Prrafodelista"/>
              <w:rPr>
                <w:rFonts w:asciiTheme="minorHAnsi" w:hAnsiTheme="minorHAnsi" w:cs="Arial"/>
                <w:noProof/>
                <w:sz w:val="20"/>
                <w:szCs w:val="20"/>
              </w:rPr>
            </w:pPr>
          </w:p>
          <w:p w14:paraId="502BF634" w14:textId="77777777" w:rsidR="00345920" w:rsidRDefault="00345920" w:rsidP="00503663">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5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Validación de los sistemas, subsistemas o componentes en un entorno</w:t>
            </w:r>
            <w:r w:rsidR="00503663" w:rsidRPr="00503663">
              <w:rPr>
                <w:rFonts w:asciiTheme="minorHAnsi" w:hAnsiTheme="minorHAnsi" w:cs="Arial"/>
                <w:b/>
                <w:i/>
                <w:noProof/>
                <w:sz w:val="20"/>
                <w:szCs w:val="20"/>
              </w:rPr>
              <w:t xml:space="preserve"> </w:t>
            </w:r>
            <w:r w:rsidRPr="00503663">
              <w:rPr>
                <w:rFonts w:asciiTheme="minorHAnsi" w:hAnsiTheme="minorHAnsi" w:cs="Arial"/>
                <w:b/>
                <w:i/>
                <w:noProof/>
                <w:sz w:val="20"/>
                <w:szCs w:val="20"/>
              </w:rPr>
              <w:t>relevante (o industrialmente relevante en caso de tecnologías habilitadoras clave).</w:t>
            </w:r>
            <w:r w:rsidRPr="00503663">
              <w:rPr>
                <w:rFonts w:asciiTheme="minorHAnsi" w:hAnsiTheme="minorHAnsi" w:cs="Arial"/>
                <w:noProof/>
                <w:sz w:val="20"/>
                <w:szCs w:val="20"/>
              </w:rPr>
              <w:t xml:space="preserve"> Los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elementos básicos de determinada tecnología son integrados de manera que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configuración final es similar a su aplicación final, es decir que está listo para ser usado</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en la simulación de un entorno real, por lo que se mejoran los modelos tanto técnicos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como económicos del diseño inicial, se ha identificado adicionalmente aspectos de</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seguridad, limitaciones amiéntales y/o regulatorios entre otros. Sin embargo,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operatividad del sistema y tecnologías ocurre todavía a nivel de laboratorio. La principal</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diferencia entre el nivel 4 y 5 es el incremento en la fidelidad del sistema y su ambiente</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hacia la aplicación final.</w:t>
            </w:r>
          </w:p>
          <w:p w14:paraId="41911876" w14:textId="77777777" w:rsidR="00503663" w:rsidRPr="00503663" w:rsidRDefault="00503663" w:rsidP="00503663">
            <w:pPr>
              <w:pStyle w:val="Prrafodelista"/>
              <w:rPr>
                <w:rFonts w:asciiTheme="minorHAnsi" w:hAnsiTheme="minorHAnsi" w:cs="Arial"/>
                <w:noProof/>
                <w:sz w:val="20"/>
                <w:szCs w:val="20"/>
              </w:rPr>
            </w:pPr>
          </w:p>
          <w:p w14:paraId="76642C19" w14:textId="77777777" w:rsidR="00503663" w:rsidRDefault="00345920" w:rsidP="00503663">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6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Validación de sistema, subsistema, modelo o prototipo en condiciones</w:t>
            </w:r>
            <w:r w:rsidR="00503663" w:rsidRPr="00503663">
              <w:rPr>
                <w:rFonts w:asciiTheme="minorHAnsi" w:hAnsiTheme="minorHAnsi" w:cs="Arial"/>
                <w:b/>
                <w:i/>
                <w:noProof/>
                <w:sz w:val="20"/>
                <w:szCs w:val="20"/>
              </w:rPr>
              <w:t xml:space="preserve"> </w:t>
            </w:r>
            <w:r w:rsidRPr="00503663">
              <w:rPr>
                <w:rFonts w:asciiTheme="minorHAnsi" w:hAnsiTheme="minorHAnsi" w:cs="Arial"/>
                <w:b/>
                <w:i/>
                <w:noProof/>
                <w:sz w:val="20"/>
                <w:szCs w:val="20"/>
              </w:rPr>
              <w:t xml:space="preserve">cercanas a las reales. </w:t>
            </w:r>
            <w:r w:rsidRPr="00503663">
              <w:rPr>
                <w:rFonts w:asciiTheme="minorHAnsi" w:hAnsiTheme="minorHAnsi" w:cs="Arial"/>
                <w:noProof/>
                <w:sz w:val="20"/>
                <w:szCs w:val="20"/>
              </w:rPr>
              <w:t>En esta fase es posible contar con prototipos piloto capaces de</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desarrollar todas las funciones necesarias dentro de un sistema determinado, habiendo</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superado pruebas de factibilidad en condiciones de operación o funcionamiento real.</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Es posible que los componentes y los procesos se hayan ampliado para demostrar su</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potencial industrial en sistemas reales. La documentación disponible puede ser</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 xml:space="preserve">limitada, sin embargo, se puede iniciar la documentación </w:t>
            </w:r>
            <w:r w:rsidRPr="00503663">
              <w:rPr>
                <w:rFonts w:asciiTheme="minorHAnsi" w:hAnsiTheme="minorHAnsi" w:cs="Arial"/>
                <w:noProof/>
                <w:sz w:val="20"/>
                <w:szCs w:val="20"/>
              </w:rPr>
              <w:lastRenderedPageBreak/>
              <w:t>con el prototipo que se ha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probado en condiciones muy cercanas a las que se espera vaya a funcionar, se han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identificado y modelado el sistema a escala comercial completa, perfeccionando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evaluación del ciclo de vida y la evaluación económica. El prototipo debe ser capaz de</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desarrollar todas las funciones requeridas por un sistema operativo en condiciones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muy cercanas a las que se espera vaya a funcionar es la demostración de pruebas “Beta”.</w:t>
            </w:r>
            <w:r w:rsidR="00503663" w:rsidRPr="00503663">
              <w:rPr>
                <w:rFonts w:asciiTheme="minorHAnsi" w:hAnsiTheme="minorHAnsi" w:cs="Arial"/>
                <w:noProof/>
                <w:sz w:val="20"/>
                <w:szCs w:val="20"/>
              </w:rPr>
              <w:t xml:space="preserve"> </w:t>
            </w:r>
          </w:p>
          <w:p w14:paraId="7BFCB4FD" w14:textId="77777777" w:rsidR="00503663" w:rsidRPr="00503663" w:rsidRDefault="00503663" w:rsidP="00503663">
            <w:pPr>
              <w:pStyle w:val="Prrafodelista"/>
              <w:rPr>
                <w:rFonts w:asciiTheme="minorHAnsi" w:hAnsiTheme="minorHAnsi" w:cs="Arial"/>
                <w:noProof/>
                <w:sz w:val="20"/>
                <w:szCs w:val="20"/>
              </w:rPr>
            </w:pPr>
          </w:p>
          <w:p w14:paraId="28B83C22" w14:textId="77777777" w:rsidR="00503663" w:rsidRDefault="00345920" w:rsidP="00503663">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7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Demostración de sistema o prototipo validados en el entorno operativo</w:t>
            </w:r>
            <w:r w:rsidR="00503663" w:rsidRPr="00503663">
              <w:rPr>
                <w:rFonts w:asciiTheme="minorHAnsi" w:hAnsiTheme="minorHAnsi" w:cs="Arial"/>
                <w:b/>
                <w:i/>
                <w:noProof/>
                <w:sz w:val="20"/>
                <w:szCs w:val="20"/>
              </w:rPr>
              <w:t xml:space="preserve"> </w:t>
            </w:r>
            <w:r w:rsidRPr="00503663">
              <w:rPr>
                <w:rFonts w:asciiTheme="minorHAnsi" w:hAnsiTheme="minorHAnsi" w:cs="Arial"/>
                <w:b/>
                <w:i/>
                <w:noProof/>
                <w:sz w:val="20"/>
                <w:szCs w:val="20"/>
              </w:rPr>
              <w:t>real.</w:t>
            </w:r>
            <w:r w:rsidRPr="00503663">
              <w:rPr>
                <w:rFonts w:asciiTheme="minorHAnsi" w:hAnsiTheme="minorHAnsi" w:cs="Arial"/>
                <w:noProof/>
                <w:sz w:val="20"/>
                <w:szCs w:val="20"/>
              </w:rPr>
              <w:t xml:space="preserve"> El sistema se encuentra o está próximo a operar en escala pre-comercial. Es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posible llevar a cabo la fase de identificación de aspectos relacionados con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fabricación, la evaluación del ciclo de vida, y la evaluación económica de las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tecnologías, contando con la mayor parte de funciones disponibles para pruebas.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documentación disponible puede ser limitada, sin embargo se cuenta con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demostración de que la tecnología funciona y opera a escala pre-comercial, se han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perfeccionado la evaluación del ciclo de vida y la evolución económica. En esta etapa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se realiza la primera corrida piloto y las pruebas finales reales.</w:t>
            </w:r>
          </w:p>
          <w:p w14:paraId="3EE79F52" w14:textId="77777777" w:rsidR="00503663" w:rsidRPr="00503663" w:rsidRDefault="00503663" w:rsidP="00503663">
            <w:pPr>
              <w:pStyle w:val="Prrafodelista"/>
              <w:rPr>
                <w:rFonts w:asciiTheme="minorHAnsi" w:hAnsiTheme="minorHAnsi" w:cs="Arial"/>
                <w:noProof/>
                <w:sz w:val="20"/>
                <w:szCs w:val="20"/>
              </w:rPr>
            </w:pPr>
          </w:p>
          <w:p w14:paraId="56D7E4C1" w14:textId="77777777" w:rsidR="00503663" w:rsidRDefault="00345920" w:rsidP="00870BE8">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8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Sistema completo y calificado a través de pruebas y demostraciones en</w:t>
            </w:r>
            <w:r w:rsidR="00503663" w:rsidRPr="00503663">
              <w:rPr>
                <w:rFonts w:asciiTheme="minorHAnsi" w:hAnsiTheme="minorHAnsi" w:cs="Arial"/>
                <w:b/>
                <w:i/>
                <w:noProof/>
                <w:sz w:val="20"/>
                <w:szCs w:val="20"/>
              </w:rPr>
              <w:t xml:space="preserve"> </w:t>
            </w:r>
            <w:r w:rsidRPr="00503663">
              <w:rPr>
                <w:rFonts w:asciiTheme="minorHAnsi" w:hAnsiTheme="minorHAnsi" w:cs="Arial"/>
                <w:b/>
                <w:i/>
                <w:noProof/>
                <w:sz w:val="20"/>
                <w:szCs w:val="20"/>
              </w:rPr>
              <w:t xml:space="preserve">ambientes operacionales. </w:t>
            </w:r>
            <w:r w:rsidRPr="00503663">
              <w:rPr>
                <w:rFonts w:asciiTheme="minorHAnsi" w:hAnsiTheme="minorHAnsi" w:cs="Arial"/>
                <w:noProof/>
                <w:sz w:val="20"/>
                <w:szCs w:val="20"/>
              </w:rPr>
              <w:t>En esta fase, los sistemas están integrados, las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tecnologías han sido probadas en su forma final y bajo condiciones supuestas,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habiendo alcanzado en muchos casos, el final del desarrollo del sistema. Todas las</w:t>
            </w:r>
            <w:r w:rsidR="00503663">
              <w:rPr>
                <w:rFonts w:asciiTheme="minorHAnsi" w:hAnsiTheme="minorHAnsi" w:cs="Arial"/>
                <w:noProof/>
                <w:sz w:val="20"/>
                <w:szCs w:val="20"/>
              </w:rPr>
              <w:t xml:space="preserve"> </w:t>
            </w:r>
            <w:r w:rsidRPr="00503663">
              <w:rPr>
                <w:rFonts w:asciiTheme="minorHAnsi" w:hAnsiTheme="minorHAnsi" w:cs="Arial"/>
                <w:noProof/>
                <w:sz w:val="20"/>
                <w:szCs w:val="20"/>
              </w:rPr>
              <w:t>cuestiones operativas y de fabricación han suido resueltas, la mayoría de la</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documentación disponible está completa ya que se cuenta con manuales para el uso y</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mantenimiento del producto. La tecnología ha sido probada en su forma final y bajo</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condiciones supuestas, por lo que se ha demostrado su potencial a nivel comercial. En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muchos casos significa el final del desarrollo del sistema.</w:t>
            </w:r>
          </w:p>
          <w:p w14:paraId="336FA365" w14:textId="77777777" w:rsidR="00503663" w:rsidRPr="00503663" w:rsidRDefault="00503663" w:rsidP="00503663">
            <w:pPr>
              <w:pStyle w:val="Prrafodelista"/>
              <w:rPr>
                <w:rFonts w:asciiTheme="minorHAnsi" w:hAnsiTheme="minorHAnsi" w:cs="Arial"/>
                <w:noProof/>
                <w:sz w:val="20"/>
                <w:szCs w:val="20"/>
              </w:rPr>
            </w:pPr>
          </w:p>
          <w:p w14:paraId="5CDC2704" w14:textId="77777777" w:rsidR="00345920" w:rsidRPr="00503663" w:rsidRDefault="00345920" w:rsidP="00CA1AF7">
            <w:pPr>
              <w:pStyle w:val="Prrafodelista"/>
              <w:numPr>
                <w:ilvl w:val="0"/>
                <w:numId w:val="19"/>
              </w:numPr>
              <w:spacing w:line="0" w:lineRule="atLeast"/>
              <w:rPr>
                <w:rFonts w:asciiTheme="minorHAnsi" w:hAnsiTheme="minorHAnsi" w:cs="Arial"/>
                <w:noProof/>
                <w:sz w:val="20"/>
                <w:szCs w:val="20"/>
              </w:rPr>
            </w:pPr>
            <w:r w:rsidRPr="00503663">
              <w:rPr>
                <w:rFonts w:asciiTheme="minorHAnsi" w:hAnsiTheme="minorHAnsi" w:cs="Arial"/>
                <w:b/>
                <w:noProof/>
                <w:sz w:val="20"/>
                <w:szCs w:val="20"/>
              </w:rPr>
              <w:t>TRL 9 –</w:t>
            </w:r>
            <w:r w:rsidRPr="00503663">
              <w:rPr>
                <w:rFonts w:asciiTheme="minorHAnsi" w:hAnsiTheme="minorHAnsi" w:cs="Arial"/>
                <w:noProof/>
                <w:sz w:val="20"/>
                <w:szCs w:val="20"/>
              </w:rPr>
              <w:t xml:space="preserve"> </w:t>
            </w:r>
            <w:r w:rsidRPr="00503663">
              <w:rPr>
                <w:rFonts w:asciiTheme="minorHAnsi" w:hAnsiTheme="minorHAnsi" w:cs="Arial"/>
                <w:b/>
                <w:i/>
                <w:noProof/>
                <w:sz w:val="20"/>
                <w:szCs w:val="20"/>
              </w:rPr>
              <w:t>Sistema probado y operando con éxito en un entorno real.</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Tecnología/sistema en su fase final y operable en un sin número de condiciones</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operativa, está probada y disponible para su comercialización y/o producción</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disponible para la sociedad. Entrega de producto o tecnología para producción en serie</w:t>
            </w:r>
            <w:r w:rsidR="00503663" w:rsidRPr="00503663">
              <w:rPr>
                <w:rFonts w:asciiTheme="minorHAnsi" w:hAnsiTheme="minorHAnsi" w:cs="Arial"/>
                <w:noProof/>
                <w:sz w:val="20"/>
                <w:szCs w:val="20"/>
              </w:rPr>
              <w:t xml:space="preserve"> </w:t>
            </w:r>
            <w:r w:rsidRPr="00503663">
              <w:rPr>
                <w:rFonts w:asciiTheme="minorHAnsi" w:hAnsiTheme="minorHAnsi" w:cs="Arial"/>
                <w:noProof/>
                <w:sz w:val="20"/>
                <w:szCs w:val="20"/>
              </w:rPr>
              <w:t>y comercialización.</w:t>
            </w:r>
            <w:r w:rsidR="00503663" w:rsidRPr="00503663">
              <w:rPr>
                <w:rFonts w:asciiTheme="minorHAnsi" w:hAnsiTheme="minorHAnsi" w:cs="Arial"/>
                <w:noProof/>
                <w:sz w:val="20"/>
                <w:szCs w:val="20"/>
              </w:rPr>
              <w:t xml:space="preserve"> </w:t>
            </w:r>
          </w:p>
          <w:p w14:paraId="04D1AFAE" w14:textId="77777777" w:rsidR="00F42994" w:rsidRPr="00A9273B" w:rsidRDefault="00F42994" w:rsidP="00D241CD">
            <w:pPr>
              <w:spacing w:line="0" w:lineRule="atLeast"/>
              <w:rPr>
                <w:rFonts w:asciiTheme="minorHAnsi" w:hAnsiTheme="minorHAnsi" w:cs="Arial"/>
                <w:b/>
                <w:bCs/>
                <w:noProof/>
                <w:sz w:val="20"/>
                <w:szCs w:val="20"/>
              </w:rPr>
            </w:pPr>
          </w:p>
          <w:p w14:paraId="7B4D56E9" w14:textId="77777777" w:rsidR="00A9273B" w:rsidRDefault="00A9273B" w:rsidP="00D241CD">
            <w:pPr>
              <w:spacing w:line="0" w:lineRule="atLeast"/>
              <w:rPr>
                <w:rFonts w:asciiTheme="minorHAnsi" w:hAnsiTheme="minorHAnsi" w:cs="Arial"/>
                <w:b/>
                <w:bCs/>
                <w:noProof/>
                <w:sz w:val="20"/>
                <w:szCs w:val="20"/>
              </w:rPr>
            </w:pPr>
          </w:p>
          <w:p w14:paraId="610C2B65" w14:textId="77777777" w:rsidR="00A9273B" w:rsidRDefault="00A9273B" w:rsidP="00D241CD">
            <w:pPr>
              <w:spacing w:line="0" w:lineRule="atLeast"/>
              <w:rPr>
                <w:rFonts w:asciiTheme="minorHAnsi" w:hAnsiTheme="minorHAnsi" w:cs="Arial"/>
                <w:b/>
                <w:bCs/>
                <w:noProof/>
                <w:sz w:val="20"/>
                <w:szCs w:val="20"/>
              </w:rPr>
            </w:pPr>
            <w:r>
              <w:rPr>
                <w:rFonts w:asciiTheme="minorHAnsi" w:hAnsiTheme="minorHAnsi" w:cs="Arial"/>
                <w:b/>
                <w:bCs/>
                <w:noProof/>
                <w:sz w:val="20"/>
                <w:szCs w:val="20"/>
              </w:rPr>
              <w:t>Propiedad Intelectual (</w:t>
            </w:r>
            <w:r w:rsidRPr="00A9273B">
              <w:rPr>
                <w:rFonts w:asciiTheme="minorHAnsi" w:hAnsiTheme="minorHAnsi" w:cs="Arial"/>
                <w:b/>
                <w:bCs/>
                <w:noProof/>
                <w:sz w:val="20"/>
                <w:szCs w:val="20"/>
              </w:rPr>
              <w:t>P.I</w:t>
            </w:r>
            <w:r>
              <w:rPr>
                <w:rFonts w:asciiTheme="minorHAnsi" w:hAnsiTheme="minorHAnsi" w:cs="Arial"/>
                <w:b/>
                <w:bCs/>
                <w:noProof/>
                <w:sz w:val="20"/>
                <w:szCs w:val="20"/>
              </w:rPr>
              <w:t>.)</w:t>
            </w:r>
            <w:r w:rsidR="00966AEF">
              <w:rPr>
                <w:rStyle w:val="Refdenotaalpie"/>
                <w:rFonts w:asciiTheme="minorHAnsi" w:hAnsiTheme="minorHAnsi" w:cs="Arial"/>
                <w:b/>
                <w:bCs/>
                <w:noProof/>
                <w:sz w:val="20"/>
                <w:szCs w:val="20"/>
              </w:rPr>
              <w:footnoteReference w:id="4"/>
            </w:r>
          </w:p>
          <w:p w14:paraId="2AE99A2F" w14:textId="77777777" w:rsidR="00966AEF" w:rsidRPr="00966AEF" w:rsidRDefault="00966AEF" w:rsidP="00966AEF">
            <w:pPr>
              <w:spacing w:line="0" w:lineRule="atLeast"/>
              <w:rPr>
                <w:rFonts w:asciiTheme="minorHAnsi" w:hAnsiTheme="minorHAnsi" w:cs="Arial"/>
                <w:bCs/>
                <w:noProof/>
                <w:sz w:val="20"/>
                <w:szCs w:val="20"/>
              </w:rPr>
            </w:pPr>
            <w:r w:rsidRPr="00966AEF">
              <w:rPr>
                <w:rFonts w:asciiTheme="minorHAnsi" w:hAnsiTheme="minorHAnsi" w:cs="Arial"/>
                <w:bCs/>
                <w:noProof/>
                <w:sz w:val="20"/>
                <w:szCs w:val="20"/>
              </w:rPr>
              <w:t>Se relaciona con las creaciones de la mente: invenciones, obras literarias y artísticas, así como símbolos, nombres e imágenes utilizados en el comercio</w:t>
            </w:r>
            <w:r>
              <w:rPr>
                <w:rFonts w:asciiTheme="minorHAnsi" w:hAnsiTheme="minorHAnsi" w:cs="Arial"/>
                <w:bCs/>
                <w:noProof/>
                <w:sz w:val="20"/>
                <w:szCs w:val="20"/>
              </w:rPr>
              <w:t xml:space="preserve">. </w:t>
            </w:r>
            <w:r w:rsidRPr="00966AEF">
              <w:rPr>
                <w:rFonts w:asciiTheme="minorHAnsi" w:hAnsiTheme="minorHAnsi" w:cs="Arial"/>
                <w:bCs/>
                <w:noProof/>
                <w:sz w:val="20"/>
                <w:szCs w:val="20"/>
              </w:rPr>
              <w:t>La propiedad intelectual se divide en</w:t>
            </w:r>
            <w:r>
              <w:rPr>
                <w:rFonts w:asciiTheme="minorHAnsi" w:hAnsiTheme="minorHAnsi" w:cs="Arial"/>
                <w:bCs/>
                <w:noProof/>
                <w:sz w:val="20"/>
                <w:szCs w:val="20"/>
              </w:rPr>
              <w:t xml:space="preserve"> </w:t>
            </w:r>
            <w:r w:rsidRPr="00966AEF">
              <w:rPr>
                <w:rFonts w:asciiTheme="minorHAnsi" w:hAnsiTheme="minorHAnsi" w:cs="Arial"/>
                <w:bCs/>
                <w:noProof/>
                <w:sz w:val="20"/>
                <w:szCs w:val="20"/>
              </w:rPr>
              <w:t>dos categorías:</w:t>
            </w:r>
          </w:p>
          <w:p w14:paraId="5ECCC468" w14:textId="77777777" w:rsidR="00966AEF" w:rsidRPr="00966AEF" w:rsidRDefault="00966AEF" w:rsidP="00966AEF">
            <w:pPr>
              <w:pStyle w:val="Prrafodelista"/>
              <w:numPr>
                <w:ilvl w:val="0"/>
                <w:numId w:val="20"/>
              </w:numPr>
              <w:spacing w:line="0" w:lineRule="atLeast"/>
              <w:rPr>
                <w:rFonts w:asciiTheme="minorHAnsi" w:hAnsiTheme="minorHAnsi" w:cs="Arial"/>
                <w:bCs/>
                <w:noProof/>
                <w:sz w:val="20"/>
                <w:szCs w:val="20"/>
              </w:rPr>
            </w:pPr>
            <w:r w:rsidRPr="00966AEF">
              <w:rPr>
                <w:rFonts w:asciiTheme="minorHAnsi" w:hAnsiTheme="minorHAnsi" w:cs="Arial"/>
                <w:bCs/>
                <w:noProof/>
                <w:sz w:val="20"/>
                <w:szCs w:val="20"/>
              </w:rPr>
              <w:t xml:space="preserve">La propiedad industrial, que abarca las patentes de invención, las marcas, los diseños industriales y las indicaciones geográficas. </w:t>
            </w:r>
          </w:p>
          <w:p w14:paraId="7097A09F" w14:textId="77777777" w:rsidR="00966AEF" w:rsidRPr="00966AEF" w:rsidRDefault="00966AEF" w:rsidP="00966AEF">
            <w:pPr>
              <w:pStyle w:val="Prrafodelista"/>
              <w:numPr>
                <w:ilvl w:val="0"/>
                <w:numId w:val="20"/>
              </w:numPr>
              <w:spacing w:line="0" w:lineRule="atLeast"/>
              <w:rPr>
                <w:rFonts w:asciiTheme="minorHAnsi" w:hAnsiTheme="minorHAnsi" w:cs="Arial"/>
                <w:bCs/>
                <w:noProof/>
                <w:sz w:val="20"/>
                <w:szCs w:val="20"/>
              </w:rPr>
            </w:pPr>
            <w:r w:rsidRPr="00966AEF">
              <w:rPr>
                <w:rFonts w:asciiTheme="minorHAnsi" w:hAnsiTheme="minorHAnsi" w:cs="Arial"/>
                <w:bCs/>
                <w:noProof/>
                <w:sz w:val="20"/>
                <w:szCs w:val="20"/>
              </w:rPr>
              <w:t>El derecho de autor, que abarca las obras literarias (por ejemplo, las novelas, los poemas y las obras de teatro), las películas, la música, las obras artísticas (por ejemplo, dibujos, pinturas, fotografías y esculturas) y los diseños arquitectónicos. Los derechos conexos al derecho de autor son los derechos de los artistas intérpretes y ejecutantes sobre sus interpretaciones o ejecuciones, los de los productores de fonogramas sobre sus grabaciones y los de los organismos de radiodifusión respecto de sus programas de radio y televisión</w:t>
            </w:r>
          </w:p>
          <w:p w14:paraId="03F9E19C" w14:textId="77777777" w:rsidR="00A9273B" w:rsidRPr="00966AEF" w:rsidRDefault="00A9273B" w:rsidP="00D241CD">
            <w:pPr>
              <w:spacing w:line="0" w:lineRule="atLeast"/>
              <w:rPr>
                <w:rFonts w:asciiTheme="minorHAnsi" w:hAnsiTheme="minorHAnsi" w:cs="Arial"/>
                <w:bCs/>
                <w:noProof/>
                <w:sz w:val="20"/>
                <w:szCs w:val="20"/>
              </w:rPr>
            </w:pPr>
          </w:p>
          <w:p w14:paraId="2450DC3D" w14:textId="77777777" w:rsidR="00A9273B" w:rsidRDefault="00A9273B" w:rsidP="00D241CD">
            <w:pPr>
              <w:spacing w:line="0" w:lineRule="atLeast"/>
              <w:rPr>
                <w:rFonts w:asciiTheme="minorHAnsi" w:hAnsiTheme="minorHAnsi" w:cs="Arial"/>
                <w:b/>
                <w:bCs/>
                <w:noProof/>
                <w:sz w:val="20"/>
                <w:szCs w:val="20"/>
              </w:rPr>
            </w:pPr>
          </w:p>
          <w:p w14:paraId="4D1DDD56" w14:textId="77777777" w:rsidR="00A9273B" w:rsidRDefault="00A9273B" w:rsidP="00D241CD">
            <w:pPr>
              <w:spacing w:line="0" w:lineRule="atLeast"/>
              <w:rPr>
                <w:rFonts w:asciiTheme="minorHAnsi" w:hAnsiTheme="minorHAnsi" w:cs="Arial"/>
                <w:b/>
                <w:bCs/>
                <w:noProof/>
                <w:sz w:val="20"/>
                <w:szCs w:val="20"/>
              </w:rPr>
            </w:pPr>
            <w:r>
              <w:rPr>
                <w:rFonts w:asciiTheme="minorHAnsi" w:hAnsiTheme="minorHAnsi" w:cs="Arial"/>
                <w:b/>
                <w:bCs/>
                <w:noProof/>
                <w:sz w:val="20"/>
                <w:szCs w:val="20"/>
              </w:rPr>
              <w:lastRenderedPageBreak/>
              <w:t>E</w:t>
            </w:r>
            <w:r w:rsidRPr="00A9273B">
              <w:rPr>
                <w:rFonts w:asciiTheme="minorHAnsi" w:hAnsiTheme="minorHAnsi" w:cs="Arial"/>
                <w:b/>
                <w:bCs/>
                <w:noProof/>
                <w:sz w:val="20"/>
                <w:szCs w:val="20"/>
              </w:rPr>
              <w:t>strategias de P.I</w:t>
            </w:r>
          </w:p>
          <w:p w14:paraId="0DC10988" w14:textId="77777777" w:rsidR="00966AEF" w:rsidRDefault="00966AEF" w:rsidP="00966AEF">
            <w:pPr>
              <w:spacing w:line="0" w:lineRule="atLeast"/>
              <w:rPr>
                <w:rFonts w:asciiTheme="minorHAnsi" w:hAnsiTheme="minorHAnsi" w:cs="Arial"/>
                <w:bCs/>
                <w:noProof/>
                <w:sz w:val="20"/>
                <w:szCs w:val="20"/>
              </w:rPr>
            </w:pPr>
            <w:r>
              <w:rPr>
                <w:rFonts w:asciiTheme="minorHAnsi" w:hAnsiTheme="minorHAnsi" w:cs="Arial"/>
                <w:bCs/>
                <w:noProof/>
                <w:sz w:val="20"/>
                <w:szCs w:val="20"/>
              </w:rPr>
              <w:t>Correponde al diseño de una s</w:t>
            </w:r>
            <w:r w:rsidRPr="00966AEF">
              <w:rPr>
                <w:rFonts w:asciiTheme="minorHAnsi" w:hAnsiTheme="minorHAnsi" w:cs="Arial"/>
                <w:bCs/>
                <w:noProof/>
                <w:sz w:val="20"/>
                <w:szCs w:val="20"/>
              </w:rPr>
              <w:t>erie de acciones de alto nivel</w:t>
            </w:r>
            <w:r>
              <w:rPr>
                <w:rFonts w:asciiTheme="minorHAnsi" w:hAnsiTheme="minorHAnsi" w:cs="Arial"/>
                <w:bCs/>
                <w:noProof/>
                <w:sz w:val="20"/>
                <w:szCs w:val="20"/>
              </w:rPr>
              <w:t xml:space="preserve"> en materia de propiedad intelectual</w:t>
            </w:r>
            <w:r w:rsidRPr="00966AEF">
              <w:rPr>
                <w:rFonts w:asciiTheme="minorHAnsi" w:hAnsiTheme="minorHAnsi" w:cs="Arial"/>
                <w:bCs/>
                <w:noProof/>
                <w:sz w:val="20"/>
                <w:szCs w:val="20"/>
              </w:rPr>
              <w:t xml:space="preserve"> que permitan orientar la toma de decisiones en cuanto a la gestión de los activos </w:t>
            </w:r>
            <w:r>
              <w:rPr>
                <w:rFonts w:asciiTheme="minorHAnsi" w:hAnsiTheme="minorHAnsi" w:cs="Arial"/>
                <w:bCs/>
                <w:noProof/>
                <w:sz w:val="20"/>
                <w:szCs w:val="20"/>
              </w:rPr>
              <w:t>de conocimiento</w:t>
            </w:r>
            <w:r w:rsidRPr="00966AEF">
              <w:rPr>
                <w:rFonts w:asciiTheme="minorHAnsi" w:hAnsiTheme="minorHAnsi" w:cs="Arial"/>
                <w:bCs/>
                <w:noProof/>
                <w:sz w:val="20"/>
                <w:szCs w:val="20"/>
              </w:rPr>
              <w:t>.</w:t>
            </w:r>
          </w:p>
          <w:p w14:paraId="41975F5A" w14:textId="77777777" w:rsidR="00966AEF" w:rsidRPr="00504025" w:rsidRDefault="00966AEF" w:rsidP="00966AEF">
            <w:pPr>
              <w:spacing w:line="0" w:lineRule="atLeast"/>
              <w:rPr>
                <w:rFonts w:asciiTheme="minorHAnsi" w:hAnsiTheme="minorHAnsi" w:cs="Arial"/>
                <w:sz w:val="20"/>
                <w:szCs w:val="20"/>
              </w:rPr>
            </w:pPr>
          </w:p>
        </w:tc>
      </w:tr>
    </w:tbl>
    <w:p w14:paraId="7EB82B56" w14:textId="77777777" w:rsidR="00E8012E" w:rsidRDefault="00E8012E" w:rsidP="001A5871">
      <w:pPr>
        <w:spacing w:line="0" w:lineRule="atLeast"/>
        <w:rPr>
          <w:rFonts w:asciiTheme="minorHAnsi" w:hAnsiTheme="minorHAnsi" w:cs="Arial"/>
          <w:b/>
          <w:sz w:val="20"/>
          <w:szCs w:val="20"/>
        </w:rPr>
      </w:pPr>
    </w:p>
    <w:p w14:paraId="7A636BD0" w14:textId="77777777" w:rsidR="00966AEF" w:rsidRPr="00504025" w:rsidRDefault="00966AEF" w:rsidP="001A5871">
      <w:pPr>
        <w:spacing w:line="0" w:lineRule="atLeast"/>
        <w:rPr>
          <w:rFonts w:asciiTheme="minorHAnsi" w:hAnsiTheme="minorHAnsi" w:cs="Arial"/>
          <w:b/>
          <w:sz w:val="20"/>
          <w:szCs w:val="20"/>
        </w:rPr>
      </w:pPr>
    </w:p>
    <w:p w14:paraId="532C0837" w14:textId="77777777" w:rsidR="00E8012E" w:rsidRPr="00504025" w:rsidRDefault="00E8012E" w:rsidP="001A5871">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Forma</w:t>
      </w:r>
      <w:r>
        <w:rPr>
          <w:rFonts w:asciiTheme="minorHAnsi" w:hAnsiTheme="minorHAnsi" w:cs="Arial"/>
          <w:b/>
          <w:sz w:val="20"/>
          <w:szCs w:val="20"/>
        </w:rPr>
        <w:t>,</w:t>
      </w:r>
      <w:r w:rsidRPr="00504025">
        <w:rPr>
          <w:rFonts w:asciiTheme="minorHAnsi" w:hAnsiTheme="minorHAnsi" w:cs="Arial"/>
          <w:b/>
          <w:sz w:val="20"/>
          <w:szCs w:val="20"/>
        </w:rPr>
        <w:t xml:space="preserve"> cálculo</w:t>
      </w:r>
      <w:r>
        <w:rPr>
          <w:rFonts w:asciiTheme="minorHAnsi" w:hAnsiTheme="minorHAnsi" w:cs="Arial"/>
          <w:b/>
          <w:sz w:val="20"/>
          <w:szCs w:val="20"/>
        </w:rPr>
        <w:t xml:space="preserve"> y presentación de resultados del indicador</w:t>
      </w:r>
    </w:p>
    <w:p w14:paraId="5B441758" w14:textId="77777777" w:rsidR="00E8012E" w:rsidRPr="00504025" w:rsidRDefault="00E8012E" w:rsidP="00FC44D7">
      <w:pPr>
        <w:spacing w:line="0" w:lineRule="atLeast"/>
        <w:rPr>
          <w:rFonts w:asciiTheme="minorHAnsi" w:hAnsiTheme="minorHAnsi" w:cs="Arial"/>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88"/>
      </w:tblGrid>
      <w:tr w:rsidR="00E8012E" w:rsidRPr="00504025" w14:paraId="2D967D1D" w14:textId="77777777" w:rsidTr="009F5809">
        <w:trPr>
          <w:trHeight w:val="397"/>
        </w:trPr>
        <w:tc>
          <w:tcPr>
            <w:tcW w:w="8988" w:type="dxa"/>
            <w:vAlign w:val="center"/>
          </w:tcPr>
          <w:p w14:paraId="5E40845A" w14:textId="77777777" w:rsidR="00E8012E" w:rsidRPr="00504025" w:rsidRDefault="00E8012E" w:rsidP="00D241CD">
            <w:pPr>
              <w:spacing w:line="0" w:lineRule="atLeast"/>
              <w:rPr>
                <w:rFonts w:asciiTheme="minorHAnsi" w:hAnsiTheme="minorHAnsi" w:cs="Arial"/>
                <w:sz w:val="20"/>
                <w:szCs w:val="20"/>
              </w:rPr>
            </w:pPr>
            <w:r w:rsidRPr="00504025">
              <w:rPr>
                <w:rFonts w:asciiTheme="minorHAnsi" w:hAnsiTheme="minorHAnsi" w:cs="Arial"/>
                <w:b/>
                <w:sz w:val="20"/>
                <w:szCs w:val="20"/>
              </w:rPr>
              <w:t>Unidad de medida:</w:t>
            </w:r>
            <w:r w:rsidRPr="00504025">
              <w:rPr>
                <w:rFonts w:asciiTheme="minorHAnsi" w:hAnsiTheme="minorHAnsi" w:cs="Arial"/>
                <w:sz w:val="20"/>
                <w:szCs w:val="20"/>
              </w:rPr>
              <w:t xml:space="preserve"> </w:t>
            </w:r>
          </w:p>
          <w:tbl>
            <w:tblPr>
              <w:tblStyle w:val="Tablaconcuadrcula"/>
              <w:tblW w:w="0" w:type="auto"/>
              <w:jc w:val="center"/>
              <w:tblLook w:val="04A0" w:firstRow="1" w:lastRow="0" w:firstColumn="1" w:lastColumn="0" w:noHBand="0" w:noVBand="1"/>
            </w:tblPr>
            <w:tblGrid>
              <w:gridCol w:w="1194"/>
              <w:gridCol w:w="415"/>
              <w:gridCol w:w="1645"/>
              <w:gridCol w:w="464"/>
              <w:gridCol w:w="807"/>
              <w:gridCol w:w="415"/>
            </w:tblGrid>
            <w:tr w:rsidR="00E8012E" w:rsidRPr="00504025" w14:paraId="0429B2F5" w14:textId="77777777" w:rsidTr="000473A1">
              <w:trPr>
                <w:jc w:val="center"/>
              </w:trPr>
              <w:tc>
                <w:tcPr>
                  <w:tcW w:w="1194" w:type="dxa"/>
                </w:tcPr>
                <w:p w14:paraId="6C22546C"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Porcentaje</w:t>
                  </w:r>
                </w:p>
              </w:tc>
              <w:tc>
                <w:tcPr>
                  <w:tcW w:w="415" w:type="dxa"/>
                </w:tcPr>
                <w:p w14:paraId="7C0DAA5E" w14:textId="77777777" w:rsidR="00E8012E" w:rsidRPr="00504025" w:rsidRDefault="00E8012E" w:rsidP="004C2605">
                  <w:pPr>
                    <w:spacing w:line="0" w:lineRule="atLeast"/>
                    <w:jc w:val="center"/>
                    <w:rPr>
                      <w:rFonts w:asciiTheme="minorHAnsi" w:hAnsiTheme="minorHAnsi" w:cs="Arial"/>
                      <w:noProof/>
                      <w:sz w:val="20"/>
                      <w:szCs w:val="20"/>
                    </w:rPr>
                  </w:pPr>
                </w:p>
              </w:tc>
              <w:tc>
                <w:tcPr>
                  <w:tcW w:w="1645" w:type="dxa"/>
                </w:tcPr>
                <w:p w14:paraId="334DD129"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Unidad absoluta</w:t>
                  </w:r>
                </w:p>
              </w:tc>
              <w:tc>
                <w:tcPr>
                  <w:tcW w:w="464" w:type="dxa"/>
                </w:tcPr>
                <w:p w14:paraId="4B5DD2DB"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c>
                <w:tcPr>
                  <w:tcW w:w="807" w:type="dxa"/>
                </w:tcPr>
                <w:p w14:paraId="696F07E7"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Índice</w:t>
                  </w:r>
                </w:p>
              </w:tc>
              <w:tc>
                <w:tcPr>
                  <w:tcW w:w="415" w:type="dxa"/>
                </w:tcPr>
                <w:p w14:paraId="638F1BC8" w14:textId="77777777" w:rsidR="00E8012E" w:rsidRPr="00504025" w:rsidRDefault="00E8012E" w:rsidP="004C2605">
                  <w:pPr>
                    <w:spacing w:line="0" w:lineRule="atLeast"/>
                    <w:jc w:val="center"/>
                    <w:rPr>
                      <w:rFonts w:asciiTheme="minorHAnsi" w:hAnsiTheme="minorHAnsi" w:cs="Arial"/>
                      <w:noProof/>
                      <w:sz w:val="20"/>
                      <w:szCs w:val="20"/>
                    </w:rPr>
                  </w:pPr>
                </w:p>
              </w:tc>
            </w:tr>
          </w:tbl>
          <w:p w14:paraId="4EC318AD" w14:textId="77777777" w:rsidR="00E8012E" w:rsidRPr="00504025" w:rsidRDefault="00E8012E" w:rsidP="00D241CD">
            <w:pPr>
              <w:spacing w:line="0" w:lineRule="atLeast"/>
              <w:rPr>
                <w:rFonts w:asciiTheme="minorHAnsi" w:hAnsiTheme="minorHAnsi" w:cs="Arial"/>
                <w:noProof/>
                <w:sz w:val="20"/>
                <w:szCs w:val="20"/>
              </w:rPr>
            </w:pPr>
          </w:p>
        </w:tc>
      </w:tr>
      <w:tr w:rsidR="00E8012E" w:rsidRPr="00504025" w14:paraId="07F8ED24" w14:textId="77777777" w:rsidTr="009F5809">
        <w:trPr>
          <w:trHeight w:val="397"/>
        </w:trPr>
        <w:tc>
          <w:tcPr>
            <w:tcW w:w="8988" w:type="dxa"/>
            <w:vAlign w:val="center"/>
          </w:tcPr>
          <w:p w14:paraId="014A9A54" w14:textId="77777777" w:rsidR="00E8012E" w:rsidRDefault="00E8012E" w:rsidP="004668DD">
            <w:pPr>
              <w:spacing w:line="0" w:lineRule="atLeast"/>
              <w:rPr>
                <w:rFonts w:asciiTheme="minorHAnsi" w:hAnsiTheme="minorHAnsi" w:cs="Arial"/>
                <w:b/>
                <w:sz w:val="20"/>
                <w:szCs w:val="20"/>
              </w:rPr>
            </w:pPr>
            <w:r w:rsidRPr="00504025">
              <w:rPr>
                <w:rFonts w:asciiTheme="minorHAnsi" w:hAnsiTheme="minorHAnsi" w:cs="Arial"/>
                <w:b/>
                <w:sz w:val="20"/>
                <w:szCs w:val="20"/>
              </w:rPr>
              <w:t xml:space="preserve">Fórmula: </w:t>
            </w:r>
          </w:p>
          <w:p w14:paraId="260F455C" w14:textId="77777777" w:rsidR="00E8012E" w:rsidRDefault="00E8012E" w:rsidP="004668DD">
            <w:pPr>
              <w:spacing w:line="0" w:lineRule="atLeast"/>
              <w:rPr>
                <w:rFonts w:asciiTheme="minorHAnsi" w:hAnsiTheme="minorHAnsi" w:cs="Arial"/>
                <w:b/>
                <w:sz w:val="20"/>
                <w:szCs w:val="20"/>
              </w:rPr>
            </w:pPr>
          </w:p>
          <w:p w14:paraId="32E4A0C8" w14:textId="77777777" w:rsidR="00E8012E" w:rsidRPr="00CF29F3" w:rsidRDefault="00E8012E" w:rsidP="00CF29F3">
            <w:pPr>
              <w:spacing w:line="0" w:lineRule="atLeast"/>
              <w:jc w:val="center"/>
              <w:rPr>
                <w:rFonts w:asciiTheme="minorHAnsi" w:hAnsiTheme="minorHAnsi" w:cs="Arial"/>
                <w:sz w:val="20"/>
                <w:szCs w:val="20"/>
              </w:rPr>
            </w:pPr>
            <w:r w:rsidRPr="00FE5254">
              <w:rPr>
                <w:rFonts w:asciiTheme="minorHAnsi" w:hAnsiTheme="minorHAnsi" w:cs="Arial"/>
                <w:b/>
                <w:noProof/>
                <w:sz w:val="20"/>
                <w:szCs w:val="20"/>
              </w:rPr>
              <w:t>No. de activos caracterizados con la metodología TRL, Número de estrategias de P.I implementadas</w:t>
            </w:r>
            <w:r>
              <w:rPr>
                <w:rFonts w:asciiTheme="minorHAnsi" w:hAnsiTheme="minorHAnsi" w:cs="Arial"/>
                <w:sz w:val="20"/>
                <w:szCs w:val="20"/>
              </w:rPr>
              <w:t xml:space="preserve"> = </w:t>
            </w:r>
            <w:r w:rsidRPr="00FE5254">
              <w:rPr>
                <w:rFonts w:asciiTheme="minorHAnsi" w:hAnsiTheme="minorHAnsi" w:cs="Arial"/>
                <w:noProof/>
                <w:sz w:val="20"/>
                <w:szCs w:val="20"/>
              </w:rPr>
              <w:t>Sumatoria de activos de conocimiento caracterizados con la metodología TRL</w:t>
            </w:r>
            <w:r w:rsidR="00A9273B">
              <w:rPr>
                <w:rFonts w:asciiTheme="minorHAnsi" w:hAnsiTheme="minorHAnsi" w:cs="Arial"/>
                <w:noProof/>
                <w:sz w:val="20"/>
                <w:szCs w:val="20"/>
              </w:rPr>
              <w:t xml:space="preserve">, </w:t>
            </w:r>
            <w:r w:rsidR="00A9273B" w:rsidRPr="00FE5254">
              <w:rPr>
                <w:rFonts w:asciiTheme="minorHAnsi" w:hAnsiTheme="minorHAnsi" w:cs="Arial"/>
                <w:noProof/>
                <w:sz w:val="20"/>
                <w:szCs w:val="20"/>
              </w:rPr>
              <w:t>Sumatoria</w:t>
            </w:r>
            <w:r w:rsidR="00A9273B" w:rsidRPr="00FE5254">
              <w:rPr>
                <w:rFonts w:asciiTheme="minorHAnsi" w:hAnsiTheme="minorHAnsi" w:cs="Arial"/>
                <w:b/>
                <w:noProof/>
                <w:sz w:val="20"/>
                <w:szCs w:val="20"/>
              </w:rPr>
              <w:t xml:space="preserve"> </w:t>
            </w:r>
            <w:r w:rsidR="00A9273B" w:rsidRPr="00A9273B">
              <w:rPr>
                <w:rFonts w:asciiTheme="minorHAnsi" w:hAnsiTheme="minorHAnsi" w:cs="Arial"/>
                <w:noProof/>
                <w:sz w:val="20"/>
                <w:szCs w:val="20"/>
              </w:rPr>
              <w:t>de estrategias de P.I implementadas</w:t>
            </w:r>
          </w:p>
        </w:tc>
      </w:tr>
      <w:tr w:rsidR="00E8012E" w:rsidRPr="00504025" w14:paraId="20D21D96" w14:textId="77777777" w:rsidTr="009F5809">
        <w:trPr>
          <w:trHeight w:val="397"/>
        </w:trPr>
        <w:tc>
          <w:tcPr>
            <w:tcW w:w="8988" w:type="dxa"/>
            <w:vAlign w:val="center"/>
          </w:tcPr>
          <w:p w14:paraId="73AE3D0D" w14:textId="77777777" w:rsidR="00E8012E" w:rsidRDefault="00E8012E" w:rsidP="004668DD">
            <w:pPr>
              <w:spacing w:line="0" w:lineRule="atLeast"/>
              <w:rPr>
                <w:rFonts w:asciiTheme="minorHAnsi" w:hAnsiTheme="minorHAnsi" w:cs="Arial"/>
                <w:b/>
                <w:sz w:val="20"/>
                <w:szCs w:val="20"/>
              </w:rPr>
            </w:pPr>
            <w:r w:rsidRPr="00504025">
              <w:rPr>
                <w:rFonts w:asciiTheme="minorHAnsi" w:hAnsiTheme="minorHAnsi" w:cs="Arial"/>
                <w:b/>
                <w:sz w:val="20"/>
                <w:szCs w:val="20"/>
              </w:rPr>
              <w:t>Consideraciones metodológicas para el cálculo:</w:t>
            </w:r>
          </w:p>
          <w:p w14:paraId="7E692267" w14:textId="77777777" w:rsidR="00A9273B" w:rsidRDefault="00A9273B" w:rsidP="004668DD">
            <w:pPr>
              <w:spacing w:line="0" w:lineRule="atLeast"/>
              <w:rPr>
                <w:rFonts w:asciiTheme="minorHAnsi" w:hAnsiTheme="minorHAnsi" w:cs="Arial"/>
                <w:b/>
                <w:sz w:val="20"/>
                <w:szCs w:val="20"/>
              </w:rPr>
            </w:pPr>
          </w:p>
          <w:p w14:paraId="2259C99F" w14:textId="1223298F" w:rsidR="00E8012E" w:rsidRDefault="00A9273B" w:rsidP="004668DD">
            <w:pPr>
              <w:spacing w:line="0" w:lineRule="atLeast"/>
              <w:rPr>
                <w:rFonts w:asciiTheme="minorHAnsi" w:hAnsiTheme="minorHAnsi" w:cs="Arial"/>
                <w:sz w:val="20"/>
                <w:szCs w:val="20"/>
                <w:lang w:val="es-CO"/>
              </w:rPr>
            </w:pPr>
            <w:r w:rsidRPr="00A9273B">
              <w:rPr>
                <w:rFonts w:asciiTheme="minorHAnsi" w:hAnsiTheme="minorHAnsi" w:cs="Arial"/>
                <w:sz w:val="20"/>
                <w:szCs w:val="20"/>
                <w:lang w:val="es-CO"/>
              </w:rPr>
              <w:t>Se toma en cuenta el número de</w:t>
            </w:r>
            <w:r w:rsidR="00966AEF">
              <w:rPr>
                <w:rFonts w:asciiTheme="minorHAnsi" w:hAnsiTheme="minorHAnsi" w:cs="Arial"/>
                <w:sz w:val="20"/>
                <w:szCs w:val="20"/>
                <w:lang w:val="es-CO"/>
              </w:rPr>
              <w:t xml:space="preserve"> activos de conocimiento identificados, priorizados y caracterizados </w:t>
            </w:r>
            <w:r w:rsidR="00966AEF" w:rsidRPr="00966AEF">
              <w:rPr>
                <w:rFonts w:asciiTheme="minorHAnsi" w:hAnsiTheme="minorHAnsi" w:cs="Arial"/>
                <w:sz w:val="20"/>
                <w:szCs w:val="20"/>
                <w:lang w:val="es-CO"/>
              </w:rPr>
              <w:t xml:space="preserve">según </w:t>
            </w:r>
            <w:r w:rsidR="00966AEF">
              <w:rPr>
                <w:rFonts w:asciiTheme="minorHAnsi" w:hAnsiTheme="minorHAnsi" w:cs="Arial"/>
                <w:sz w:val="20"/>
                <w:szCs w:val="20"/>
                <w:lang w:val="es-CO"/>
              </w:rPr>
              <w:t xml:space="preserve">la </w:t>
            </w:r>
            <w:r w:rsidR="00966AEF" w:rsidRPr="00966AEF">
              <w:rPr>
                <w:rFonts w:asciiTheme="minorHAnsi" w:hAnsiTheme="minorHAnsi" w:cs="Arial"/>
                <w:sz w:val="20"/>
                <w:szCs w:val="20"/>
                <w:lang w:val="es-CO"/>
              </w:rPr>
              <w:t xml:space="preserve">metodología "Technology Readiness </w:t>
            </w:r>
            <w:r w:rsidR="00B41498" w:rsidRPr="00966AEF">
              <w:rPr>
                <w:rFonts w:asciiTheme="minorHAnsi" w:hAnsiTheme="minorHAnsi" w:cs="Arial"/>
                <w:sz w:val="20"/>
                <w:szCs w:val="20"/>
                <w:lang w:val="es-CO"/>
              </w:rPr>
              <w:t>level”</w:t>
            </w:r>
            <w:r w:rsidR="00966AEF" w:rsidRPr="00966AEF">
              <w:rPr>
                <w:rFonts w:asciiTheme="minorHAnsi" w:hAnsiTheme="minorHAnsi" w:cs="Arial"/>
                <w:sz w:val="20"/>
                <w:szCs w:val="20"/>
                <w:lang w:val="es-CO"/>
              </w:rPr>
              <w:t xml:space="preserve"> TRLs por sus siglas en inglés</w:t>
            </w:r>
            <w:r w:rsidR="00966AEF">
              <w:rPr>
                <w:rFonts w:asciiTheme="minorHAnsi" w:hAnsiTheme="minorHAnsi" w:cs="Arial"/>
                <w:sz w:val="20"/>
                <w:szCs w:val="20"/>
                <w:lang w:val="es-CO"/>
              </w:rPr>
              <w:t>. Además</w:t>
            </w:r>
            <w:r w:rsidR="00B41498">
              <w:rPr>
                <w:rFonts w:asciiTheme="minorHAnsi" w:hAnsiTheme="minorHAnsi" w:cs="Arial"/>
                <w:sz w:val="20"/>
                <w:szCs w:val="20"/>
                <w:lang w:val="es-CO"/>
              </w:rPr>
              <w:t>,</w:t>
            </w:r>
            <w:r w:rsidR="00966AEF">
              <w:rPr>
                <w:rFonts w:asciiTheme="minorHAnsi" w:hAnsiTheme="minorHAnsi" w:cs="Arial"/>
                <w:sz w:val="20"/>
                <w:szCs w:val="20"/>
                <w:lang w:val="es-CO"/>
              </w:rPr>
              <w:t xml:space="preserve"> se estructura un Informe que contiene la descripción de la</w:t>
            </w:r>
            <w:r w:rsidR="00B41498">
              <w:rPr>
                <w:rFonts w:asciiTheme="minorHAnsi" w:hAnsiTheme="minorHAnsi" w:cs="Arial"/>
                <w:sz w:val="20"/>
                <w:szCs w:val="20"/>
                <w:lang w:val="es-CO"/>
              </w:rPr>
              <w:t>s</w:t>
            </w:r>
            <w:r w:rsidR="00966AEF">
              <w:rPr>
                <w:rFonts w:asciiTheme="minorHAnsi" w:hAnsiTheme="minorHAnsi" w:cs="Arial"/>
                <w:sz w:val="20"/>
                <w:szCs w:val="20"/>
                <w:lang w:val="es-CO"/>
              </w:rPr>
              <w:t xml:space="preserve"> estrategias de Propiedad Intelectual de los activos de conocimiento priorizados.</w:t>
            </w:r>
          </w:p>
          <w:p w14:paraId="6998AA82" w14:textId="77777777" w:rsidR="00966AEF" w:rsidRPr="00D47949" w:rsidRDefault="00966AEF" w:rsidP="004668DD">
            <w:pPr>
              <w:spacing w:line="0" w:lineRule="atLeast"/>
              <w:rPr>
                <w:rFonts w:asciiTheme="minorHAnsi" w:hAnsiTheme="minorHAnsi" w:cs="Arial"/>
                <w:sz w:val="20"/>
                <w:szCs w:val="20"/>
                <w:lang w:val="es-CO"/>
              </w:rPr>
            </w:pPr>
          </w:p>
        </w:tc>
      </w:tr>
      <w:tr w:rsidR="00E8012E" w:rsidRPr="00504025" w14:paraId="111BB517" w14:textId="77777777" w:rsidTr="001A3E42">
        <w:trPr>
          <w:trHeight w:val="1945"/>
        </w:trPr>
        <w:tc>
          <w:tcPr>
            <w:tcW w:w="8988" w:type="dxa"/>
            <w:vAlign w:val="center"/>
          </w:tcPr>
          <w:p w14:paraId="37C5CD99" w14:textId="77777777" w:rsidR="00E8012E" w:rsidRDefault="00E8012E" w:rsidP="002114F6">
            <w:pPr>
              <w:spacing w:line="0" w:lineRule="atLeast"/>
              <w:rPr>
                <w:rFonts w:asciiTheme="minorHAnsi" w:hAnsiTheme="minorHAnsi" w:cs="Arial"/>
                <w:b/>
                <w:noProof/>
                <w:sz w:val="20"/>
                <w:szCs w:val="20"/>
              </w:rPr>
            </w:pPr>
            <w:r w:rsidRPr="00504025">
              <w:rPr>
                <w:rFonts w:asciiTheme="minorHAnsi" w:hAnsiTheme="minorHAnsi" w:cs="Arial"/>
                <w:b/>
                <w:noProof/>
                <w:sz w:val="20"/>
                <w:szCs w:val="20"/>
              </w:rPr>
              <w:t>Información soporte (soporte que se carga en el seguimiento):</w:t>
            </w:r>
          </w:p>
          <w:p w14:paraId="3A6D32B6" w14:textId="77777777" w:rsidR="00E225C7" w:rsidRDefault="00E225C7" w:rsidP="002114F6">
            <w:pPr>
              <w:spacing w:line="0" w:lineRule="atLeast"/>
              <w:rPr>
                <w:rFonts w:asciiTheme="minorHAnsi" w:hAnsiTheme="minorHAnsi" w:cs="Arial"/>
                <w:noProof/>
                <w:color w:val="FF0000"/>
                <w:sz w:val="20"/>
                <w:szCs w:val="20"/>
              </w:rPr>
            </w:pP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785"/>
              <w:gridCol w:w="1701"/>
              <w:gridCol w:w="1842"/>
              <w:gridCol w:w="1843"/>
            </w:tblGrid>
            <w:tr w:rsidR="00A9273B" w:rsidRPr="00A9273B" w14:paraId="311CB69A" w14:textId="77777777" w:rsidTr="00E225C7">
              <w:trPr>
                <w:trHeight w:val="495"/>
              </w:trPr>
              <w:tc>
                <w:tcPr>
                  <w:tcW w:w="1354" w:type="dxa"/>
                  <w:shd w:val="clear" w:color="auto" w:fill="B8CCE4" w:themeFill="accent1" w:themeFillTint="66"/>
                  <w:vAlign w:val="center"/>
                </w:tcPr>
                <w:p w14:paraId="0A3F3894" w14:textId="77777777" w:rsidR="00A9273B" w:rsidRPr="00A9273B" w:rsidRDefault="00A9273B" w:rsidP="00A9273B">
                  <w:pPr>
                    <w:spacing w:line="0" w:lineRule="atLeast"/>
                    <w:jc w:val="center"/>
                    <w:rPr>
                      <w:rFonts w:asciiTheme="minorHAnsi" w:hAnsiTheme="minorHAnsi" w:cs="Arial"/>
                      <w:b/>
                      <w:noProof/>
                      <w:sz w:val="20"/>
                      <w:szCs w:val="20"/>
                    </w:rPr>
                  </w:pPr>
                  <w:r w:rsidRPr="00A9273B">
                    <w:rPr>
                      <w:rFonts w:asciiTheme="minorHAnsi" w:hAnsiTheme="minorHAnsi" w:cs="Arial"/>
                      <w:b/>
                      <w:noProof/>
                      <w:sz w:val="20"/>
                      <w:szCs w:val="20"/>
                    </w:rPr>
                    <w:t>FACULTAD</w:t>
                  </w:r>
                </w:p>
              </w:tc>
              <w:tc>
                <w:tcPr>
                  <w:tcW w:w="1785" w:type="dxa"/>
                  <w:shd w:val="clear" w:color="auto" w:fill="B8CCE4" w:themeFill="accent1" w:themeFillTint="66"/>
                  <w:vAlign w:val="center"/>
                  <w:hideMark/>
                </w:tcPr>
                <w:p w14:paraId="366A2BAE" w14:textId="77777777" w:rsidR="00A9273B" w:rsidRPr="00A9273B" w:rsidRDefault="00E225C7" w:rsidP="00A9273B">
                  <w:pPr>
                    <w:spacing w:line="0" w:lineRule="atLeast"/>
                    <w:jc w:val="center"/>
                    <w:rPr>
                      <w:rFonts w:asciiTheme="minorHAnsi" w:hAnsiTheme="minorHAnsi" w:cs="Arial"/>
                      <w:b/>
                      <w:noProof/>
                      <w:sz w:val="20"/>
                      <w:szCs w:val="20"/>
                    </w:rPr>
                  </w:pPr>
                  <w:r>
                    <w:rPr>
                      <w:rFonts w:asciiTheme="minorHAnsi" w:hAnsiTheme="minorHAnsi" w:cs="Arial"/>
                      <w:b/>
                      <w:noProof/>
                      <w:sz w:val="20"/>
                      <w:szCs w:val="20"/>
                    </w:rPr>
                    <w:t>NOMBRE RESPONSABLE</w:t>
                  </w:r>
                </w:p>
              </w:tc>
              <w:tc>
                <w:tcPr>
                  <w:tcW w:w="1701" w:type="dxa"/>
                  <w:shd w:val="clear" w:color="auto" w:fill="B8CCE4" w:themeFill="accent1" w:themeFillTint="66"/>
                  <w:vAlign w:val="center"/>
                </w:tcPr>
                <w:p w14:paraId="221A889B" w14:textId="77777777" w:rsidR="00A9273B" w:rsidRPr="00A9273B" w:rsidRDefault="00A9273B" w:rsidP="00A9273B">
                  <w:pPr>
                    <w:spacing w:line="0" w:lineRule="atLeast"/>
                    <w:jc w:val="center"/>
                    <w:rPr>
                      <w:rFonts w:asciiTheme="minorHAnsi" w:hAnsiTheme="minorHAnsi" w:cs="Arial"/>
                      <w:b/>
                      <w:noProof/>
                      <w:sz w:val="20"/>
                      <w:szCs w:val="20"/>
                    </w:rPr>
                  </w:pPr>
                  <w:r w:rsidRPr="00A9273B">
                    <w:rPr>
                      <w:rFonts w:asciiTheme="minorHAnsi" w:hAnsiTheme="minorHAnsi" w:cs="Arial"/>
                      <w:b/>
                      <w:noProof/>
                      <w:sz w:val="20"/>
                      <w:szCs w:val="20"/>
                    </w:rPr>
                    <w:t xml:space="preserve">DESCRIPCIÓN DEL ACTIVO </w:t>
                  </w:r>
                </w:p>
              </w:tc>
              <w:tc>
                <w:tcPr>
                  <w:tcW w:w="1842" w:type="dxa"/>
                  <w:shd w:val="clear" w:color="auto" w:fill="B8CCE4" w:themeFill="accent1" w:themeFillTint="66"/>
                </w:tcPr>
                <w:p w14:paraId="6EF76657" w14:textId="77777777" w:rsidR="00A9273B" w:rsidRDefault="00A9273B" w:rsidP="00A9273B">
                  <w:pPr>
                    <w:spacing w:line="0" w:lineRule="atLeast"/>
                    <w:jc w:val="center"/>
                    <w:rPr>
                      <w:rFonts w:asciiTheme="minorHAnsi" w:hAnsiTheme="minorHAnsi" w:cs="Arial"/>
                      <w:b/>
                      <w:noProof/>
                      <w:sz w:val="20"/>
                      <w:szCs w:val="20"/>
                    </w:rPr>
                  </w:pPr>
                  <w:r>
                    <w:rPr>
                      <w:rFonts w:asciiTheme="minorHAnsi" w:hAnsiTheme="minorHAnsi" w:cs="Arial"/>
                      <w:b/>
                      <w:noProof/>
                      <w:sz w:val="20"/>
                      <w:szCs w:val="20"/>
                    </w:rPr>
                    <w:t>NIVEL DE MADUREZ TECNOLÓGICA (TRL)</w:t>
                  </w:r>
                </w:p>
              </w:tc>
              <w:tc>
                <w:tcPr>
                  <w:tcW w:w="1843" w:type="dxa"/>
                  <w:shd w:val="clear" w:color="auto" w:fill="B8CCE4" w:themeFill="accent1" w:themeFillTint="66"/>
                  <w:vAlign w:val="center"/>
                  <w:hideMark/>
                </w:tcPr>
                <w:p w14:paraId="241E151D" w14:textId="77777777" w:rsidR="00A9273B" w:rsidRPr="00A9273B" w:rsidRDefault="00A9273B" w:rsidP="00A9273B">
                  <w:pPr>
                    <w:spacing w:line="0" w:lineRule="atLeast"/>
                    <w:jc w:val="center"/>
                    <w:rPr>
                      <w:rFonts w:asciiTheme="minorHAnsi" w:hAnsiTheme="minorHAnsi" w:cs="Arial"/>
                      <w:b/>
                      <w:noProof/>
                      <w:sz w:val="20"/>
                      <w:szCs w:val="20"/>
                    </w:rPr>
                  </w:pPr>
                  <w:r>
                    <w:rPr>
                      <w:rFonts w:asciiTheme="minorHAnsi" w:hAnsiTheme="minorHAnsi" w:cs="Arial"/>
                      <w:b/>
                      <w:noProof/>
                      <w:sz w:val="20"/>
                      <w:szCs w:val="20"/>
                    </w:rPr>
                    <w:t>DESCRIPCIÓN ESTRATEGIA DE PI</w:t>
                  </w:r>
                </w:p>
              </w:tc>
            </w:tr>
            <w:tr w:rsidR="00E225C7" w:rsidRPr="00A9273B" w14:paraId="15217176" w14:textId="77777777" w:rsidTr="009803C5">
              <w:trPr>
                <w:trHeight w:val="292"/>
              </w:trPr>
              <w:tc>
                <w:tcPr>
                  <w:tcW w:w="1354" w:type="dxa"/>
                  <w:shd w:val="clear" w:color="auto" w:fill="auto"/>
                  <w:vAlign w:val="center"/>
                </w:tcPr>
                <w:p w14:paraId="35960D35" w14:textId="77777777" w:rsidR="00E225C7" w:rsidRPr="00A9273B" w:rsidRDefault="00E225C7" w:rsidP="00A9273B">
                  <w:pPr>
                    <w:spacing w:line="0" w:lineRule="atLeast"/>
                    <w:jc w:val="center"/>
                    <w:rPr>
                      <w:rFonts w:asciiTheme="minorHAnsi" w:hAnsiTheme="minorHAnsi" w:cs="Arial"/>
                      <w:b/>
                      <w:noProof/>
                      <w:sz w:val="20"/>
                      <w:szCs w:val="20"/>
                    </w:rPr>
                  </w:pPr>
                </w:p>
              </w:tc>
              <w:tc>
                <w:tcPr>
                  <w:tcW w:w="1785" w:type="dxa"/>
                  <w:shd w:val="clear" w:color="auto" w:fill="auto"/>
                  <w:vAlign w:val="center"/>
                </w:tcPr>
                <w:p w14:paraId="58858D3C" w14:textId="77777777" w:rsidR="00E225C7" w:rsidRPr="00A9273B" w:rsidRDefault="00E225C7" w:rsidP="00A9273B">
                  <w:pPr>
                    <w:spacing w:line="0" w:lineRule="atLeast"/>
                    <w:jc w:val="center"/>
                    <w:rPr>
                      <w:rFonts w:asciiTheme="minorHAnsi" w:hAnsiTheme="minorHAnsi" w:cs="Arial"/>
                      <w:b/>
                      <w:noProof/>
                      <w:sz w:val="20"/>
                      <w:szCs w:val="20"/>
                    </w:rPr>
                  </w:pPr>
                </w:p>
              </w:tc>
              <w:tc>
                <w:tcPr>
                  <w:tcW w:w="1701" w:type="dxa"/>
                  <w:shd w:val="clear" w:color="auto" w:fill="auto"/>
                  <w:vAlign w:val="center"/>
                </w:tcPr>
                <w:p w14:paraId="16880E9E" w14:textId="77777777" w:rsidR="00E225C7" w:rsidRPr="00A9273B" w:rsidRDefault="00E225C7" w:rsidP="00A9273B">
                  <w:pPr>
                    <w:spacing w:line="0" w:lineRule="atLeast"/>
                    <w:jc w:val="center"/>
                    <w:rPr>
                      <w:rFonts w:asciiTheme="minorHAnsi" w:hAnsiTheme="minorHAnsi" w:cs="Arial"/>
                      <w:b/>
                      <w:noProof/>
                      <w:sz w:val="20"/>
                      <w:szCs w:val="20"/>
                    </w:rPr>
                  </w:pPr>
                </w:p>
              </w:tc>
              <w:tc>
                <w:tcPr>
                  <w:tcW w:w="1842" w:type="dxa"/>
                  <w:shd w:val="clear" w:color="auto" w:fill="auto"/>
                </w:tcPr>
                <w:p w14:paraId="7CA57260" w14:textId="77777777" w:rsidR="00E225C7" w:rsidRDefault="00E225C7" w:rsidP="00A9273B">
                  <w:pPr>
                    <w:spacing w:line="0" w:lineRule="atLeast"/>
                    <w:jc w:val="center"/>
                    <w:rPr>
                      <w:rFonts w:asciiTheme="minorHAnsi" w:hAnsiTheme="minorHAnsi" w:cs="Arial"/>
                      <w:b/>
                      <w:noProof/>
                      <w:sz w:val="20"/>
                      <w:szCs w:val="20"/>
                    </w:rPr>
                  </w:pPr>
                </w:p>
              </w:tc>
              <w:tc>
                <w:tcPr>
                  <w:tcW w:w="1843" w:type="dxa"/>
                  <w:shd w:val="clear" w:color="auto" w:fill="auto"/>
                  <w:vAlign w:val="center"/>
                </w:tcPr>
                <w:p w14:paraId="7221C8CE" w14:textId="77777777" w:rsidR="00E225C7" w:rsidRDefault="00E225C7" w:rsidP="00A9273B">
                  <w:pPr>
                    <w:spacing w:line="0" w:lineRule="atLeast"/>
                    <w:jc w:val="center"/>
                    <w:rPr>
                      <w:rFonts w:asciiTheme="minorHAnsi" w:hAnsiTheme="minorHAnsi" w:cs="Arial"/>
                      <w:b/>
                      <w:noProof/>
                      <w:sz w:val="20"/>
                      <w:szCs w:val="20"/>
                    </w:rPr>
                  </w:pPr>
                </w:p>
              </w:tc>
            </w:tr>
          </w:tbl>
          <w:p w14:paraId="3F0A81A0" w14:textId="77777777" w:rsidR="00E8012E" w:rsidRPr="00504025" w:rsidRDefault="00E8012E" w:rsidP="00DF21E6">
            <w:pPr>
              <w:spacing w:line="0" w:lineRule="atLeast"/>
              <w:rPr>
                <w:rFonts w:asciiTheme="minorHAnsi" w:hAnsiTheme="minorHAnsi" w:cs="Arial"/>
                <w:sz w:val="20"/>
                <w:szCs w:val="20"/>
              </w:rPr>
            </w:pPr>
          </w:p>
        </w:tc>
      </w:tr>
      <w:tr w:rsidR="00E8012E" w:rsidRPr="00504025" w14:paraId="6F912BEE" w14:textId="77777777" w:rsidTr="00E225C7">
        <w:trPr>
          <w:trHeight w:val="3797"/>
        </w:trPr>
        <w:tc>
          <w:tcPr>
            <w:tcW w:w="8988" w:type="dxa"/>
            <w:vAlign w:val="center"/>
          </w:tcPr>
          <w:p w14:paraId="6EFEDE49" w14:textId="77777777" w:rsidR="00E8012E" w:rsidRPr="00504025" w:rsidRDefault="00E8012E" w:rsidP="002114F6">
            <w:pPr>
              <w:spacing w:line="0" w:lineRule="atLeast"/>
              <w:rPr>
                <w:rFonts w:asciiTheme="minorHAnsi" w:hAnsiTheme="minorHAnsi" w:cs="Arial"/>
                <w:b/>
                <w:sz w:val="20"/>
                <w:szCs w:val="20"/>
              </w:rPr>
            </w:pPr>
            <w:r w:rsidRPr="00504025">
              <w:rPr>
                <w:rFonts w:asciiTheme="minorHAnsi" w:hAnsiTheme="minorHAnsi"/>
                <w:sz w:val="20"/>
                <w:szCs w:val="20"/>
              </w:rPr>
              <w:lastRenderedPageBreak/>
              <w:br w:type="page"/>
            </w:r>
            <w:r w:rsidRPr="00504025">
              <w:rPr>
                <w:rFonts w:asciiTheme="minorHAnsi" w:hAnsiTheme="minorHAnsi" w:cs="Arial"/>
                <w:b/>
                <w:sz w:val="20"/>
                <w:szCs w:val="20"/>
              </w:rPr>
              <w:t>Forma de presentación de resultados</w:t>
            </w:r>
            <w:r>
              <w:rPr>
                <w:rFonts w:asciiTheme="minorHAnsi" w:hAnsiTheme="minorHAnsi" w:cs="Arial"/>
                <w:b/>
                <w:sz w:val="20"/>
                <w:szCs w:val="20"/>
              </w:rPr>
              <w:t xml:space="preserve"> </w:t>
            </w:r>
            <w:r w:rsidRPr="00504025">
              <w:rPr>
                <w:rFonts w:asciiTheme="minorHAnsi" w:hAnsiTheme="minorHAnsi" w:cs="Arial"/>
                <w:b/>
                <w:noProof/>
                <w:sz w:val="20"/>
                <w:szCs w:val="20"/>
              </w:rPr>
              <w:t>(soporte que se carga en el seguimiento)</w:t>
            </w:r>
            <w:r w:rsidRPr="00504025">
              <w:rPr>
                <w:rFonts w:asciiTheme="minorHAnsi" w:hAnsiTheme="minorHAnsi" w:cs="Arial"/>
                <w:b/>
                <w:sz w:val="20"/>
                <w:szCs w:val="20"/>
              </w:rPr>
              <w:t>:</w:t>
            </w:r>
          </w:p>
          <w:p w14:paraId="42A299CB" w14:textId="77777777" w:rsidR="00E8012E" w:rsidRPr="00504025" w:rsidRDefault="00E8012E" w:rsidP="002114F6">
            <w:pPr>
              <w:spacing w:line="0" w:lineRule="atLeast"/>
              <w:rPr>
                <w:rFonts w:asciiTheme="minorHAnsi" w:hAnsiTheme="minorHAnsi" w:cs="Arial"/>
                <w:b/>
                <w:sz w:val="20"/>
                <w:szCs w:val="20"/>
              </w:rPr>
            </w:pPr>
          </w:p>
          <w:tbl>
            <w:tblPr>
              <w:tblStyle w:val="Tablaconcuadrcula"/>
              <w:tblW w:w="0" w:type="auto"/>
              <w:jc w:val="center"/>
              <w:tblLook w:val="04A0" w:firstRow="1" w:lastRow="0" w:firstColumn="1" w:lastColumn="0" w:noHBand="0" w:noVBand="1"/>
            </w:tblPr>
            <w:tblGrid>
              <w:gridCol w:w="2569"/>
              <w:gridCol w:w="1417"/>
              <w:gridCol w:w="1571"/>
            </w:tblGrid>
            <w:tr w:rsidR="00E225C7" w14:paraId="0D1E08AE" w14:textId="77777777" w:rsidTr="00E225C7">
              <w:trPr>
                <w:jc w:val="center"/>
              </w:trPr>
              <w:tc>
                <w:tcPr>
                  <w:tcW w:w="2569" w:type="dxa"/>
                  <w:tcBorders>
                    <w:bottom w:val="single" w:sz="4" w:space="0" w:color="auto"/>
                  </w:tcBorders>
                  <w:shd w:val="clear" w:color="auto" w:fill="B8CCE4" w:themeFill="accent1" w:themeFillTint="66"/>
                  <w:vAlign w:val="center"/>
                </w:tcPr>
                <w:p w14:paraId="72F2E393" w14:textId="77777777" w:rsidR="00E225C7" w:rsidRPr="002C5276" w:rsidRDefault="00E225C7" w:rsidP="00E225C7">
                  <w:pPr>
                    <w:spacing w:line="0" w:lineRule="atLeast"/>
                    <w:jc w:val="center"/>
                    <w:rPr>
                      <w:rFonts w:asciiTheme="minorHAnsi" w:hAnsiTheme="minorHAnsi" w:cs="Arial"/>
                      <w:b/>
                      <w:bCs/>
                      <w:noProof/>
                      <w:sz w:val="20"/>
                      <w:szCs w:val="20"/>
                    </w:rPr>
                  </w:pPr>
                  <w:r>
                    <w:rPr>
                      <w:rFonts w:asciiTheme="minorHAnsi" w:hAnsiTheme="minorHAnsi" w:cs="Arial"/>
                      <w:b/>
                      <w:bCs/>
                      <w:noProof/>
                      <w:sz w:val="20"/>
                      <w:szCs w:val="20"/>
                    </w:rPr>
                    <w:t>Nivel de TRL</w:t>
                  </w:r>
                </w:p>
              </w:tc>
              <w:tc>
                <w:tcPr>
                  <w:tcW w:w="1417" w:type="dxa"/>
                  <w:tcBorders>
                    <w:bottom w:val="single" w:sz="4" w:space="0" w:color="auto"/>
                  </w:tcBorders>
                  <w:shd w:val="clear" w:color="auto" w:fill="B8CCE4" w:themeFill="accent1" w:themeFillTint="66"/>
                  <w:vAlign w:val="center"/>
                </w:tcPr>
                <w:p w14:paraId="6B116EA5" w14:textId="77777777" w:rsidR="00E225C7" w:rsidRPr="00E225C7" w:rsidRDefault="00E225C7" w:rsidP="00E225C7">
                  <w:pPr>
                    <w:spacing w:line="0" w:lineRule="atLeast"/>
                    <w:jc w:val="center"/>
                    <w:rPr>
                      <w:rFonts w:asciiTheme="minorHAnsi" w:hAnsiTheme="minorHAnsi" w:cs="Arial"/>
                      <w:b/>
                      <w:bCs/>
                      <w:noProof/>
                      <w:sz w:val="20"/>
                      <w:szCs w:val="20"/>
                    </w:rPr>
                  </w:pPr>
                  <w:r w:rsidRPr="00E225C7">
                    <w:rPr>
                      <w:rFonts w:asciiTheme="minorHAnsi" w:hAnsiTheme="minorHAnsi" w:cs="Arial"/>
                      <w:b/>
                      <w:bCs/>
                      <w:noProof/>
                      <w:sz w:val="20"/>
                      <w:szCs w:val="20"/>
                    </w:rPr>
                    <w:t>No. Activos</w:t>
                  </w:r>
                  <w:r>
                    <w:rPr>
                      <w:rFonts w:asciiTheme="minorHAnsi" w:hAnsiTheme="minorHAnsi" w:cs="Arial"/>
                      <w:b/>
                      <w:bCs/>
                      <w:noProof/>
                      <w:sz w:val="20"/>
                      <w:szCs w:val="20"/>
                    </w:rPr>
                    <w:t xml:space="preserve"> según TRL</w:t>
                  </w:r>
                </w:p>
              </w:tc>
              <w:tc>
                <w:tcPr>
                  <w:tcW w:w="1571" w:type="dxa"/>
                  <w:tcBorders>
                    <w:bottom w:val="single" w:sz="4" w:space="0" w:color="auto"/>
                  </w:tcBorders>
                  <w:shd w:val="clear" w:color="auto" w:fill="B8CCE4" w:themeFill="accent1" w:themeFillTint="66"/>
                  <w:vAlign w:val="center"/>
                </w:tcPr>
                <w:p w14:paraId="16CE8DAE" w14:textId="77777777" w:rsidR="00E225C7" w:rsidRPr="00E225C7" w:rsidRDefault="00E225C7" w:rsidP="00E225C7">
                  <w:pPr>
                    <w:spacing w:line="0" w:lineRule="atLeast"/>
                    <w:jc w:val="center"/>
                    <w:rPr>
                      <w:rFonts w:asciiTheme="minorHAnsi" w:hAnsiTheme="minorHAnsi" w:cs="Arial"/>
                      <w:b/>
                      <w:bCs/>
                      <w:noProof/>
                      <w:sz w:val="20"/>
                      <w:szCs w:val="20"/>
                    </w:rPr>
                  </w:pPr>
                  <w:r w:rsidRPr="00E225C7">
                    <w:rPr>
                      <w:rFonts w:asciiTheme="minorHAnsi" w:hAnsiTheme="minorHAnsi" w:cs="Arial"/>
                      <w:b/>
                      <w:bCs/>
                      <w:noProof/>
                      <w:sz w:val="20"/>
                      <w:szCs w:val="20"/>
                    </w:rPr>
                    <w:t>No. estrategias de PI</w:t>
                  </w:r>
                </w:p>
              </w:tc>
            </w:tr>
            <w:tr w:rsidR="00E225C7" w14:paraId="5116D1AA"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3FC517" w14:textId="77777777" w:rsidR="00E225C7" w:rsidRPr="002C5276"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1</w:t>
                  </w:r>
                </w:p>
              </w:tc>
              <w:tc>
                <w:tcPr>
                  <w:tcW w:w="1417" w:type="dxa"/>
                  <w:tcBorders>
                    <w:top w:val="single" w:sz="4" w:space="0" w:color="auto"/>
                    <w:left w:val="single" w:sz="4" w:space="0" w:color="auto"/>
                    <w:bottom w:val="single" w:sz="4" w:space="0" w:color="auto"/>
                    <w:right w:val="single" w:sz="4" w:space="0" w:color="auto"/>
                  </w:tcBorders>
                </w:tcPr>
                <w:p w14:paraId="2D78E0F1"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115A525F" w14:textId="77777777" w:rsidR="00E225C7" w:rsidRDefault="00E225C7" w:rsidP="00E225C7">
                  <w:pPr>
                    <w:spacing w:line="0" w:lineRule="atLeast"/>
                    <w:rPr>
                      <w:rFonts w:asciiTheme="minorHAnsi" w:hAnsiTheme="minorHAnsi" w:cs="Arial"/>
                      <w:noProof/>
                      <w:sz w:val="20"/>
                      <w:szCs w:val="20"/>
                    </w:rPr>
                  </w:pPr>
                </w:p>
              </w:tc>
            </w:tr>
            <w:tr w:rsidR="00E225C7" w14:paraId="1D63A9B9"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7647B6"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2</w:t>
                  </w:r>
                </w:p>
              </w:tc>
              <w:tc>
                <w:tcPr>
                  <w:tcW w:w="1417" w:type="dxa"/>
                  <w:tcBorders>
                    <w:top w:val="single" w:sz="4" w:space="0" w:color="auto"/>
                    <w:left w:val="single" w:sz="4" w:space="0" w:color="auto"/>
                    <w:bottom w:val="single" w:sz="4" w:space="0" w:color="auto"/>
                    <w:right w:val="single" w:sz="4" w:space="0" w:color="auto"/>
                  </w:tcBorders>
                </w:tcPr>
                <w:p w14:paraId="1BAA12F8"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66A685B0" w14:textId="77777777" w:rsidR="00E225C7" w:rsidRDefault="00E225C7" w:rsidP="00E225C7">
                  <w:pPr>
                    <w:spacing w:line="0" w:lineRule="atLeast"/>
                    <w:rPr>
                      <w:rFonts w:asciiTheme="minorHAnsi" w:hAnsiTheme="minorHAnsi" w:cs="Arial"/>
                      <w:noProof/>
                      <w:sz w:val="20"/>
                      <w:szCs w:val="20"/>
                    </w:rPr>
                  </w:pPr>
                </w:p>
              </w:tc>
            </w:tr>
            <w:tr w:rsidR="00E225C7" w14:paraId="414A1F8F"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2F08E"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3</w:t>
                  </w:r>
                </w:p>
              </w:tc>
              <w:tc>
                <w:tcPr>
                  <w:tcW w:w="1417" w:type="dxa"/>
                  <w:tcBorders>
                    <w:top w:val="single" w:sz="4" w:space="0" w:color="auto"/>
                    <w:left w:val="single" w:sz="4" w:space="0" w:color="auto"/>
                    <w:bottom w:val="single" w:sz="4" w:space="0" w:color="auto"/>
                    <w:right w:val="single" w:sz="4" w:space="0" w:color="auto"/>
                  </w:tcBorders>
                </w:tcPr>
                <w:p w14:paraId="3B8342F7"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35ACCD3B" w14:textId="77777777" w:rsidR="00E225C7" w:rsidRDefault="00E225C7" w:rsidP="00E225C7">
                  <w:pPr>
                    <w:spacing w:line="0" w:lineRule="atLeast"/>
                    <w:rPr>
                      <w:rFonts w:asciiTheme="minorHAnsi" w:hAnsiTheme="minorHAnsi" w:cs="Arial"/>
                      <w:noProof/>
                      <w:sz w:val="20"/>
                      <w:szCs w:val="20"/>
                    </w:rPr>
                  </w:pPr>
                </w:p>
              </w:tc>
            </w:tr>
            <w:tr w:rsidR="00E225C7" w14:paraId="0CCAAE15"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A98398"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4</w:t>
                  </w:r>
                </w:p>
              </w:tc>
              <w:tc>
                <w:tcPr>
                  <w:tcW w:w="1417" w:type="dxa"/>
                  <w:tcBorders>
                    <w:top w:val="single" w:sz="4" w:space="0" w:color="auto"/>
                    <w:left w:val="single" w:sz="4" w:space="0" w:color="auto"/>
                    <w:bottom w:val="single" w:sz="4" w:space="0" w:color="auto"/>
                    <w:right w:val="single" w:sz="4" w:space="0" w:color="auto"/>
                  </w:tcBorders>
                </w:tcPr>
                <w:p w14:paraId="292A4579"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55B7F1F9" w14:textId="77777777" w:rsidR="00E225C7" w:rsidRDefault="00E225C7" w:rsidP="00E225C7">
                  <w:pPr>
                    <w:spacing w:line="0" w:lineRule="atLeast"/>
                    <w:rPr>
                      <w:rFonts w:asciiTheme="minorHAnsi" w:hAnsiTheme="minorHAnsi" w:cs="Arial"/>
                      <w:noProof/>
                      <w:sz w:val="20"/>
                      <w:szCs w:val="20"/>
                    </w:rPr>
                  </w:pPr>
                </w:p>
              </w:tc>
            </w:tr>
            <w:tr w:rsidR="00E225C7" w14:paraId="21CC0D5C"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52030"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5</w:t>
                  </w:r>
                </w:p>
              </w:tc>
              <w:tc>
                <w:tcPr>
                  <w:tcW w:w="1417" w:type="dxa"/>
                  <w:tcBorders>
                    <w:top w:val="single" w:sz="4" w:space="0" w:color="auto"/>
                    <w:left w:val="single" w:sz="4" w:space="0" w:color="auto"/>
                    <w:bottom w:val="single" w:sz="4" w:space="0" w:color="auto"/>
                    <w:right w:val="single" w:sz="4" w:space="0" w:color="auto"/>
                  </w:tcBorders>
                </w:tcPr>
                <w:p w14:paraId="4C30B2FE"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034FA726" w14:textId="77777777" w:rsidR="00E225C7" w:rsidRDefault="00E225C7" w:rsidP="00E225C7">
                  <w:pPr>
                    <w:spacing w:line="0" w:lineRule="atLeast"/>
                    <w:rPr>
                      <w:rFonts w:asciiTheme="minorHAnsi" w:hAnsiTheme="minorHAnsi" w:cs="Arial"/>
                      <w:noProof/>
                      <w:sz w:val="20"/>
                      <w:szCs w:val="20"/>
                    </w:rPr>
                  </w:pPr>
                </w:p>
              </w:tc>
            </w:tr>
            <w:tr w:rsidR="00E225C7" w14:paraId="7B6ABE85"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2950E0"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6</w:t>
                  </w:r>
                </w:p>
              </w:tc>
              <w:tc>
                <w:tcPr>
                  <w:tcW w:w="1417" w:type="dxa"/>
                  <w:tcBorders>
                    <w:top w:val="single" w:sz="4" w:space="0" w:color="auto"/>
                    <w:left w:val="single" w:sz="4" w:space="0" w:color="auto"/>
                    <w:bottom w:val="single" w:sz="4" w:space="0" w:color="auto"/>
                    <w:right w:val="single" w:sz="4" w:space="0" w:color="auto"/>
                  </w:tcBorders>
                </w:tcPr>
                <w:p w14:paraId="481072AC"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3A0C0D65" w14:textId="77777777" w:rsidR="00E225C7" w:rsidRDefault="00E225C7" w:rsidP="00E225C7">
                  <w:pPr>
                    <w:spacing w:line="0" w:lineRule="atLeast"/>
                    <w:rPr>
                      <w:rFonts w:asciiTheme="minorHAnsi" w:hAnsiTheme="minorHAnsi" w:cs="Arial"/>
                      <w:noProof/>
                      <w:sz w:val="20"/>
                      <w:szCs w:val="20"/>
                    </w:rPr>
                  </w:pPr>
                </w:p>
              </w:tc>
            </w:tr>
            <w:tr w:rsidR="00E225C7" w14:paraId="7E6E02C9"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BE48F"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7</w:t>
                  </w:r>
                </w:p>
              </w:tc>
              <w:tc>
                <w:tcPr>
                  <w:tcW w:w="1417" w:type="dxa"/>
                  <w:tcBorders>
                    <w:top w:val="single" w:sz="4" w:space="0" w:color="auto"/>
                    <w:left w:val="single" w:sz="4" w:space="0" w:color="auto"/>
                    <w:bottom w:val="single" w:sz="4" w:space="0" w:color="auto"/>
                    <w:right w:val="single" w:sz="4" w:space="0" w:color="auto"/>
                  </w:tcBorders>
                </w:tcPr>
                <w:p w14:paraId="4E1C1FAF"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27F85F55" w14:textId="77777777" w:rsidR="00E225C7" w:rsidRDefault="00E225C7" w:rsidP="00E225C7">
                  <w:pPr>
                    <w:spacing w:line="0" w:lineRule="atLeast"/>
                    <w:rPr>
                      <w:rFonts w:asciiTheme="minorHAnsi" w:hAnsiTheme="minorHAnsi" w:cs="Arial"/>
                      <w:noProof/>
                      <w:sz w:val="20"/>
                      <w:szCs w:val="20"/>
                    </w:rPr>
                  </w:pPr>
                </w:p>
              </w:tc>
            </w:tr>
            <w:tr w:rsidR="00E225C7" w14:paraId="0B4EE702"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6DE116"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8</w:t>
                  </w:r>
                </w:p>
              </w:tc>
              <w:tc>
                <w:tcPr>
                  <w:tcW w:w="1417" w:type="dxa"/>
                  <w:tcBorders>
                    <w:top w:val="single" w:sz="4" w:space="0" w:color="auto"/>
                    <w:left w:val="single" w:sz="4" w:space="0" w:color="auto"/>
                    <w:bottom w:val="single" w:sz="4" w:space="0" w:color="auto"/>
                    <w:right w:val="single" w:sz="4" w:space="0" w:color="auto"/>
                  </w:tcBorders>
                </w:tcPr>
                <w:p w14:paraId="5B6103CC"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33DB9E26" w14:textId="77777777" w:rsidR="00E225C7" w:rsidRDefault="00E225C7" w:rsidP="00E225C7">
                  <w:pPr>
                    <w:spacing w:line="0" w:lineRule="atLeast"/>
                    <w:rPr>
                      <w:rFonts w:asciiTheme="minorHAnsi" w:hAnsiTheme="minorHAnsi" w:cs="Arial"/>
                      <w:noProof/>
                      <w:sz w:val="20"/>
                      <w:szCs w:val="20"/>
                    </w:rPr>
                  </w:pPr>
                </w:p>
              </w:tc>
            </w:tr>
            <w:tr w:rsidR="00E225C7" w14:paraId="70EC62E0"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00EAFA" w14:textId="77777777" w:rsidR="00E225C7" w:rsidRDefault="00E225C7" w:rsidP="00E225C7">
                  <w:pPr>
                    <w:spacing w:line="0" w:lineRule="atLeast"/>
                    <w:rPr>
                      <w:rFonts w:asciiTheme="minorHAnsi" w:hAnsiTheme="minorHAnsi" w:cs="Arial"/>
                      <w:b/>
                      <w:bCs/>
                      <w:noProof/>
                      <w:sz w:val="20"/>
                      <w:szCs w:val="20"/>
                    </w:rPr>
                  </w:pPr>
                  <w:r>
                    <w:rPr>
                      <w:rFonts w:asciiTheme="minorHAnsi" w:hAnsiTheme="minorHAnsi" w:cs="Arial"/>
                      <w:b/>
                      <w:bCs/>
                      <w:noProof/>
                      <w:sz w:val="20"/>
                      <w:szCs w:val="20"/>
                    </w:rPr>
                    <w:t>Nivel 9</w:t>
                  </w:r>
                </w:p>
              </w:tc>
              <w:tc>
                <w:tcPr>
                  <w:tcW w:w="1417" w:type="dxa"/>
                  <w:tcBorders>
                    <w:top w:val="single" w:sz="4" w:space="0" w:color="auto"/>
                    <w:left w:val="single" w:sz="4" w:space="0" w:color="auto"/>
                    <w:bottom w:val="single" w:sz="4" w:space="0" w:color="auto"/>
                    <w:right w:val="single" w:sz="4" w:space="0" w:color="auto"/>
                  </w:tcBorders>
                </w:tcPr>
                <w:p w14:paraId="57435BF3"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4E2B5F1B" w14:textId="77777777" w:rsidR="00E225C7" w:rsidRDefault="00E225C7" w:rsidP="00E225C7">
                  <w:pPr>
                    <w:spacing w:line="0" w:lineRule="atLeast"/>
                    <w:rPr>
                      <w:rFonts w:asciiTheme="minorHAnsi" w:hAnsiTheme="minorHAnsi" w:cs="Arial"/>
                      <w:noProof/>
                      <w:sz w:val="20"/>
                      <w:szCs w:val="20"/>
                    </w:rPr>
                  </w:pPr>
                </w:p>
              </w:tc>
            </w:tr>
            <w:tr w:rsidR="00E225C7" w14:paraId="57162AB3" w14:textId="77777777" w:rsidTr="00E225C7">
              <w:trPr>
                <w:jc w:val="center"/>
              </w:trPr>
              <w:tc>
                <w:tcPr>
                  <w:tcW w:w="25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79A23EF" w14:textId="77777777" w:rsidR="00E225C7" w:rsidRPr="002C5276" w:rsidRDefault="00E225C7" w:rsidP="00E225C7">
                  <w:pPr>
                    <w:spacing w:line="0" w:lineRule="atLeast"/>
                    <w:rPr>
                      <w:rFonts w:asciiTheme="minorHAnsi" w:hAnsiTheme="minorHAnsi" w:cs="Arial"/>
                      <w:b/>
                      <w:bCs/>
                      <w:noProof/>
                      <w:sz w:val="20"/>
                      <w:szCs w:val="20"/>
                    </w:rPr>
                  </w:pPr>
                  <w:r w:rsidRPr="002C5276">
                    <w:rPr>
                      <w:rFonts w:asciiTheme="minorHAnsi" w:hAnsiTheme="minorHAnsi" w:cs="Arial"/>
                      <w:b/>
                      <w:bCs/>
                      <w:noProof/>
                      <w:sz w:val="20"/>
                      <w:szCs w:val="20"/>
                    </w:rPr>
                    <w:t>Resultado del Indicador</w:t>
                  </w:r>
                </w:p>
              </w:tc>
              <w:tc>
                <w:tcPr>
                  <w:tcW w:w="1417" w:type="dxa"/>
                  <w:tcBorders>
                    <w:top w:val="single" w:sz="4" w:space="0" w:color="auto"/>
                    <w:left w:val="single" w:sz="4" w:space="0" w:color="auto"/>
                    <w:bottom w:val="single" w:sz="4" w:space="0" w:color="auto"/>
                    <w:right w:val="single" w:sz="4" w:space="0" w:color="auto"/>
                  </w:tcBorders>
                </w:tcPr>
                <w:p w14:paraId="2F616BB4" w14:textId="77777777" w:rsidR="00E225C7" w:rsidRDefault="00E225C7" w:rsidP="00E225C7">
                  <w:pPr>
                    <w:spacing w:line="0" w:lineRule="atLeast"/>
                    <w:rPr>
                      <w:rFonts w:asciiTheme="minorHAnsi" w:hAnsiTheme="minorHAnsi" w:cs="Arial"/>
                      <w:noProof/>
                      <w:sz w:val="20"/>
                      <w:szCs w:val="20"/>
                    </w:rPr>
                  </w:pPr>
                </w:p>
              </w:tc>
              <w:tc>
                <w:tcPr>
                  <w:tcW w:w="1571" w:type="dxa"/>
                  <w:tcBorders>
                    <w:top w:val="single" w:sz="4" w:space="0" w:color="auto"/>
                    <w:left w:val="single" w:sz="4" w:space="0" w:color="auto"/>
                    <w:bottom w:val="single" w:sz="4" w:space="0" w:color="auto"/>
                    <w:right w:val="single" w:sz="4" w:space="0" w:color="auto"/>
                  </w:tcBorders>
                </w:tcPr>
                <w:p w14:paraId="476DB71A" w14:textId="77777777" w:rsidR="00E225C7" w:rsidRDefault="00E225C7" w:rsidP="00E225C7">
                  <w:pPr>
                    <w:spacing w:line="0" w:lineRule="atLeast"/>
                    <w:rPr>
                      <w:rFonts w:asciiTheme="minorHAnsi" w:hAnsiTheme="minorHAnsi" w:cs="Arial"/>
                      <w:noProof/>
                      <w:sz w:val="20"/>
                      <w:szCs w:val="20"/>
                    </w:rPr>
                  </w:pPr>
                </w:p>
              </w:tc>
            </w:tr>
          </w:tbl>
          <w:p w14:paraId="0870EF18" w14:textId="77777777" w:rsidR="00E8012E" w:rsidRPr="00504025" w:rsidRDefault="00E8012E" w:rsidP="00D6274A">
            <w:pPr>
              <w:spacing w:line="0" w:lineRule="atLeast"/>
              <w:rPr>
                <w:rFonts w:asciiTheme="minorHAnsi" w:hAnsiTheme="minorHAnsi" w:cs="Arial"/>
                <w:b/>
                <w:noProof/>
                <w:sz w:val="20"/>
                <w:szCs w:val="20"/>
              </w:rPr>
            </w:pPr>
          </w:p>
        </w:tc>
      </w:tr>
    </w:tbl>
    <w:p w14:paraId="2F4F3CDA" w14:textId="77777777" w:rsidR="00E225C7" w:rsidRDefault="00E225C7" w:rsidP="00EB32C8">
      <w:pPr>
        <w:spacing w:line="0" w:lineRule="atLeast"/>
        <w:rPr>
          <w:rFonts w:asciiTheme="minorHAnsi" w:hAnsiTheme="minorHAnsi" w:cs="Arial"/>
          <w:b/>
          <w:sz w:val="20"/>
          <w:szCs w:val="20"/>
        </w:rPr>
      </w:pPr>
    </w:p>
    <w:p w14:paraId="0DDE468C" w14:textId="77777777" w:rsidR="00966AEF" w:rsidRDefault="00966AEF" w:rsidP="00EB32C8">
      <w:pPr>
        <w:spacing w:line="0" w:lineRule="atLeast"/>
        <w:rPr>
          <w:rFonts w:asciiTheme="minorHAnsi" w:hAnsiTheme="minorHAnsi" w:cs="Arial"/>
          <w:b/>
          <w:sz w:val="20"/>
          <w:szCs w:val="20"/>
        </w:rPr>
      </w:pPr>
    </w:p>
    <w:p w14:paraId="23452A0D" w14:textId="77777777" w:rsidR="00966AEF" w:rsidRDefault="00966AEF" w:rsidP="00EB32C8">
      <w:pPr>
        <w:spacing w:line="0" w:lineRule="atLeast"/>
        <w:rPr>
          <w:rFonts w:asciiTheme="minorHAnsi" w:hAnsiTheme="minorHAnsi" w:cs="Arial"/>
          <w:b/>
          <w:sz w:val="20"/>
          <w:szCs w:val="20"/>
        </w:rPr>
      </w:pPr>
    </w:p>
    <w:p w14:paraId="2F6AE940" w14:textId="77777777" w:rsidR="00966AEF" w:rsidRDefault="00966AEF" w:rsidP="00EB32C8">
      <w:pPr>
        <w:spacing w:line="0" w:lineRule="atLeast"/>
        <w:rPr>
          <w:rFonts w:asciiTheme="minorHAnsi" w:hAnsiTheme="minorHAnsi" w:cs="Arial"/>
          <w:b/>
          <w:sz w:val="20"/>
          <w:szCs w:val="20"/>
        </w:rPr>
      </w:pPr>
    </w:p>
    <w:p w14:paraId="3382FC64" w14:textId="77777777" w:rsidR="00966AEF" w:rsidRDefault="00966AEF" w:rsidP="00EB32C8">
      <w:pPr>
        <w:spacing w:line="0" w:lineRule="atLeast"/>
        <w:rPr>
          <w:rFonts w:asciiTheme="minorHAnsi" w:hAnsiTheme="minorHAnsi" w:cs="Arial"/>
          <w:b/>
          <w:sz w:val="20"/>
          <w:szCs w:val="20"/>
        </w:rPr>
      </w:pPr>
    </w:p>
    <w:p w14:paraId="43194E63" w14:textId="77777777" w:rsidR="00E8012E" w:rsidRPr="00504025" w:rsidRDefault="00E8012E" w:rsidP="00EB32C8">
      <w:pPr>
        <w:spacing w:line="0" w:lineRule="atLeast"/>
        <w:rPr>
          <w:rFonts w:asciiTheme="minorHAnsi" w:hAnsiTheme="minorHAnsi" w:cs="Arial"/>
          <w:b/>
          <w:sz w:val="20"/>
          <w:szCs w:val="20"/>
        </w:rPr>
      </w:pPr>
      <w:r w:rsidRPr="00504025">
        <w:rPr>
          <w:rFonts w:asciiTheme="minorHAnsi" w:hAnsiTheme="minorHAnsi"/>
          <w:sz w:val="20"/>
          <w:szCs w:val="20"/>
        </w:rPr>
        <w:t>_________________________</w:t>
      </w:r>
      <w:r>
        <w:rPr>
          <w:rFonts w:asciiTheme="minorHAnsi" w:hAnsiTheme="minorHAnsi" w:cs="Arial"/>
          <w:sz w:val="20"/>
          <w:szCs w:val="20"/>
        </w:rPr>
        <w:tab/>
      </w:r>
      <w:r>
        <w:rPr>
          <w:rFonts w:asciiTheme="minorHAnsi" w:hAnsiTheme="minorHAnsi" w:cs="Arial"/>
          <w:sz w:val="20"/>
          <w:szCs w:val="20"/>
        </w:rPr>
        <w:tab/>
      </w:r>
    </w:p>
    <w:p w14:paraId="3CE0FF6F" w14:textId="77777777" w:rsidR="00E8012E" w:rsidRDefault="00E8012E" w:rsidP="00E03A82">
      <w:pPr>
        <w:spacing w:line="0" w:lineRule="atLeast"/>
        <w:rPr>
          <w:rFonts w:asciiTheme="minorHAnsi" w:hAnsiTheme="minorHAnsi" w:cs="Arial"/>
          <w:b/>
          <w:bCs/>
          <w:sz w:val="20"/>
          <w:szCs w:val="20"/>
        </w:rPr>
      </w:pPr>
      <w:r w:rsidRPr="00FE5254">
        <w:rPr>
          <w:rFonts w:asciiTheme="minorHAnsi" w:hAnsiTheme="minorHAnsi" w:cs="Arial"/>
          <w:b/>
          <w:bCs/>
          <w:noProof/>
          <w:sz w:val="20"/>
          <w:szCs w:val="20"/>
        </w:rPr>
        <w:t>Martha Leonor Marulanda Ángel</w:t>
      </w:r>
    </w:p>
    <w:p w14:paraId="1EB42C81" w14:textId="77777777" w:rsidR="00E8012E" w:rsidRDefault="00E8012E" w:rsidP="00E03A82">
      <w:pPr>
        <w:spacing w:line="0" w:lineRule="atLeast"/>
        <w:rPr>
          <w:rFonts w:asciiTheme="minorHAnsi" w:hAnsiTheme="minorHAnsi"/>
          <w:b/>
          <w:bCs/>
          <w:sz w:val="20"/>
          <w:szCs w:val="20"/>
        </w:rPr>
      </w:pPr>
      <w:r w:rsidRPr="00C363D4">
        <w:rPr>
          <w:rFonts w:asciiTheme="minorHAnsi" w:hAnsiTheme="minorHAnsi" w:cs="Arial"/>
          <w:b/>
          <w:bCs/>
          <w:sz w:val="20"/>
          <w:szCs w:val="20"/>
        </w:rPr>
        <w:t>Coordinador de Pilar</w:t>
      </w:r>
      <w:r w:rsidRPr="00C363D4">
        <w:rPr>
          <w:rFonts w:asciiTheme="minorHAnsi" w:hAnsiTheme="minorHAnsi"/>
          <w:b/>
          <w:bCs/>
          <w:sz w:val="20"/>
          <w:szCs w:val="20"/>
        </w:rPr>
        <w:tab/>
      </w:r>
      <w:r w:rsidRPr="00C363D4">
        <w:rPr>
          <w:rFonts w:asciiTheme="minorHAnsi" w:hAnsiTheme="minorHAnsi"/>
          <w:b/>
          <w:bCs/>
          <w:sz w:val="20"/>
          <w:szCs w:val="20"/>
        </w:rPr>
        <w:tab/>
      </w:r>
    </w:p>
    <w:p w14:paraId="011C08EA" w14:textId="77777777" w:rsidR="00E8012E" w:rsidRDefault="00E8012E">
      <w:pPr>
        <w:widowControl/>
        <w:adjustRightInd/>
        <w:spacing w:line="240" w:lineRule="auto"/>
        <w:jc w:val="left"/>
        <w:textAlignment w:val="auto"/>
        <w:rPr>
          <w:rFonts w:asciiTheme="minorHAnsi" w:hAnsiTheme="minorHAnsi"/>
          <w:b/>
          <w:bCs/>
          <w:sz w:val="20"/>
          <w:szCs w:val="20"/>
        </w:rPr>
      </w:pPr>
      <w:r>
        <w:rPr>
          <w:rFonts w:asciiTheme="minorHAnsi" w:hAnsiTheme="minorHAnsi"/>
          <w:b/>
          <w:bCs/>
          <w:sz w:val="20"/>
          <w:szCs w:val="20"/>
        </w:rPr>
        <w:br w:type="page"/>
      </w:r>
    </w:p>
    <w:p w14:paraId="2B8EA764" w14:textId="77777777" w:rsidR="00E8012E" w:rsidRDefault="00E8012E" w:rsidP="00E03A82">
      <w:pPr>
        <w:spacing w:line="0" w:lineRule="atLeast"/>
        <w:rPr>
          <w:rFonts w:asciiTheme="minorHAnsi" w:hAnsiTheme="minorHAnsi"/>
          <w:b/>
          <w:bCs/>
          <w:sz w:val="20"/>
          <w:szCs w:val="20"/>
        </w:rPr>
      </w:pPr>
    </w:p>
    <w:p w14:paraId="1AB86B84" w14:textId="77777777" w:rsidR="00E8012E" w:rsidRDefault="00E8012E" w:rsidP="00DF078F">
      <w:pPr>
        <w:pStyle w:val="Prrafodelista"/>
        <w:numPr>
          <w:ilvl w:val="0"/>
          <w:numId w:val="1"/>
        </w:numPr>
        <w:spacing w:line="0" w:lineRule="atLeast"/>
        <w:rPr>
          <w:rFonts w:asciiTheme="minorHAnsi" w:hAnsiTheme="minorHAnsi" w:cs="Arial"/>
          <w:b/>
          <w:sz w:val="20"/>
          <w:szCs w:val="20"/>
        </w:rPr>
      </w:pPr>
      <w:r>
        <w:rPr>
          <w:rFonts w:asciiTheme="minorHAnsi" w:hAnsiTheme="minorHAnsi" w:cs="Arial"/>
          <w:b/>
          <w:sz w:val="20"/>
          <w:szCs w:val="20"/>
        </w:rPr>
        <w:t>Control de cambios</w:t>
      </w:r>
    </w:p>
    <w:p w14:paraId="3001712C" w14:textId="77777777" w:rsidR="00E8012E" w:rsidRDefault="00E8012E" w:rsidP="00DF078F">
      <w:pPr>
        <w:spacing w:line="0" w:lineRule="atLeast"/>
        <w:rPr>
          <w:rFonts w:asciiTheme="minorHAnsi" w:hAnsiTheme="minorHAnsi" w:cs="Arial"/>
          <w:b/>
          <w:sz w:val="20"/>
          <w:szCs w:val="20"/>
        </w:rPr>
      </w:pPr>
    </w:p>
    <w:p w14:paraId="425F6862" w14:textId="77777777" w:rsidR="00E8012E" w:rsidRDefault="00E8012E" w:rsidP="00DF078F">
      <w:pPr>
        <w:spacing w:line="0" w:lineRule="atLeast"/>
        <w:rPr>
          <w:rFonts w:asciiTheme="minorHAnsi" w:hAnsiTheme="minorHAnsi" w:cs="Arial"/>
          <w:b/>
          <w:sz w:val="20"/>
          <w:szCs w:val="20"/>
        </w:rPr>
      </w:pPr>
    </w:p>
    <w:tbl>
      <w:tblPr>
        <w:tblStyle w:val="Tablaconcuadrcula"/>
        <w:tblW w:w="10017" w:type="dxa"/>
        <w:jc w:val="center"/>
        <w:tblLook w:val="04A0" w:firstRow="1" w:lastRow="0" w:firstColumn="1" w:lastColumn="0" w:noHBand="0" w:noVBand="1"/>
      </w:tblPr>
      <w:tblGrid>
        <w:gridCol w:w="1129"/>
        <w:gridCol w:w="1701"/>
        <w:gridCol w:w="1418"/>
        <w:gridCol w:w="4111"/>
        <w:gridCol w:w="1658"/>
      </w:tblGrid>
      <w:tr w:rsidR="00E8012E" w14:paraId="4A5A7846" w14:textId="77777777" w:rsidTr="0009000C">
        <w:trPr>
          <w:jc w:val="center"/>
        </w:trPr>
        <w:tc>
          <w:tcPr>
            <w:tcW w:w="1129" w:type="dxa"/>
            <w:shd w:val="clear" w:color="auto" w:fill="95B3D7" w:themeFill="accent1" w:themeFillTint="99"/>
            <w:vAlign w:val="center"/>
          </w:tcPr>
          <w:p w14:paraId="61344D0E"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Versión</w:t>
            </w:r>
          </w:p>
        </w:tc>
        <w:tc>
          <w:tcPr>
            <w:tcW w:w="1701" w:type="dxa"/>
            <w:shd w:val="clear" w:color="auto" w:fill="95B3D7" w:themeFill="accent1" w:themeFillTint="99"/>
          </w:tcPr>
          <w:p w14:paraId="2E7D0554"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Acta o Acto Administrativo que avala el cambio</w:t>
            </w:r>
          </w:p>
        </w:tc>
        <w:tc>
          <w:tcPr>
            <w:tcW w:w="1418" w:type="dxa"/>
            <w:shd w:val="clear" w:color="auto" w:fill="95B3D7" w:themeFill="accent1" w:themeFillTint="99"/>
            <w:vAlign w:val="center"/>
          </w:tcPr>
          <w:p w14:paraId="0D4228EE"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Fecha de modificación</w:t>
            </w:r>
          </w:p>
        </w:tc>
        <w:tc>
          <w:tcPr>
            <w:tcW w:w="4111" w:type="dxa"/>
            <w:shd w:val="clear" w:color="auto" w:fill="95B3D7" w:themeFill="accent1" w:themeFillTint="99"/>
            <w:vAlign w:val="center"/>
          </w:tcPr>
          <w:p w14:paraId="3E28FBE4"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Descripción del ajuste</w:t>
            </w:r>
          </w:p>
        </w:tc>
        <w:tc>
          <w:tcPr>
            <w:tcW w:w="1658" w:type="dxa"/>
            <w:shd w:val="clear" w:color="auto" w:fill="95B3D7" w:themeFill="accent1" w:themeFillTint="99"/>
            <w:vAlign w:val="center"/>
          </w:tcPr>
          <w:p w14:paraId="455433F8"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Modifica la forma de cálculo del indicador o lo elimina</w:t>
            </w:r>
          </w:p>
        </w:tc>
      </w:tr>
      <w:tr w:rsidR="00582E35" w:rsidRPr="00CF29F3" w14:paraId="6A88E320" w14:textId="77777777" w:rsidTr="00CF29F3">
        <w:trPr>
          <w:jc w:val="center"/>
        </w:trPr>
        <w:tc>
          <w:tcPr>
            <w:tcW w:w="1129" w:type="dxa"/>
            <w:vAlign w:val="center"/>
          </w:tcPr>
          <w:p w14:paraId="0BC504B4" w14:textId="62184123" w:rsidR="00582E35" w:rsidRPr="00CF29F3" w:rsidRDefault="00582E35" w:rsidP="00582E35">
            <w:pPr>
              <w:spacing w:line="0" w:lineRule="atLeast"/>
              <w:jc w:val="center"/>
              <w:rPr>
                <w:rFonts w:asciiTheme="minorHAnsi" w:hAnsiTheme="minorHAnsi" w:cs="Arial"/>
                <w:sz w:val="20"/>
                <w:szCs w:val="20"/>
              </w:rPr>
            </w:pPr>
            <w:r w:rsidRPr="00FB1337">
              <w:rPr>
                <w:rFonts w:asciiTheme="minorHAnsi" w:hAnsiTheme="minorHAnsi" w:cs="Arial"/>
                <w:noProof/>
                <w:sz w:val="20"/>
                <w:szCs w:val="20"/>
              </w:rPr>
              <w:t>1</w:t>
            </w:r>
          </w:p>
        </w:tc>
        <w:tc>
          <w:tcPr>
            <w:tcW w:w="1701" w:type="dxa"/>
            <w:vAlign w:val="center"/>
          </w:tcPr>
          <w:p w14:paraId="205216C1" w14:textId="100CEF11" w:rsidR="00582E35" w:rsidRPr="00CF29F3" w:rsidRDefault="00582E35" w:rsidP="00582E35">
            <w:pPr>
              <w:spacing w:line="0" w:lineRule="atLeast"/>
              <w:rPr>
                <w:rFonts w:asciiTheme="minorHAnsi" w:hAnsiTheme="minorHAnsi" w:cs="Arial"/>
                <w:sz w:val="20"/>
                <w:szCs w:val="20"/>
              </w:rPr>
            </w:pPr>
            <w:r w:rsidRPr="00FB1337">
              <w:rPr>
                <w:rFonts w:asciiTheme="minorHAnsi" w:hAnsiTheme="minorHAnsi" w:cs="Arial"/>
                <w:sz w:val="20"/>
                <w:szCs w:val="20"/>
              </w:rPr>
              <w:t>Acuerdo 37 del 6 de Noviembre de 2019</w:t>
            </w:r>
          </w:p>
        </w:tc>
        <w:tc>
          <w:tcPr>
            <w:tcW w:w="1418" w:type="dxa"/>
            <w:vAlign w:val="center"/>
          </w:tcPr>
          <w:p w14:paraId="083FA7C8" w14:textId="2B455B19" w:rsidR="00582E35" w:rsidRPr="00CF29F3" w:rsidRDefault="00582E35" w:rsidP="00582E35">
            <w:pPr>
              <w:spacing w:line="0" w:lineRule="atLeast"/>
              <w:jc w:val="center"/>
              <w:rPr>
                <w:rFonts w:asciiTheme="minorHAnsi" w:hAnsiTheme="minorHAnsi" w:cs="Arial"/>
                <w:sz w:val="20"/>
                <w:szCs w:val="20"/>
              </w:rPr>
            </w:pPr>
            <w:r>
              <w:rPr>
                <w:rFonts w:asciiTheme="minorHAnsi" w:hAnsiTheme="minorHAnsi" w:cs="Arial"/>
                <w:noProof/>
                <w:sz w:val="20"/>
                <w:szCs w:val="20"/>
              </w:rPr>
              <w:t>28/04</w:t>
            </w:r>
            <w:r w:rsidRPr="00FB1337">
              <w:rPr>
                <w:rFonts w:asciiTheme="minorHAnsi" w:hAnsiTheme="minorHAnsi" w:cs="Arial"/>
                <w:noProof/>
                <w:sz w:val="20"/>
                <w:szCs w:val="20"/>
              </w:rPr>
              <w:t>/2020</w:t>
            </w:r>
          </w:p>
        </w:tc>
        <w:tc>
          <w:tcPr>
            <w:tcW w:w="4111" w:type="dxa"/>
            <w:vAlign w:val="center"/>
          </w:tcPr>
          <w:p w14:paraId="0D1469F1" w14:textId="79429C37" w:rsidR="00582E35" w:rsidRPr="00CF29F3" w:rsidRDefault="00582E35" w:rsidP="00582E35">
            <w:pPr>
              <w:spacing w:line="0" w:lineRule="atLeast"/>
              <w:rPr>
                <w:rFonts w:asciiTheme="minorHAnsi" w:hAnsiTheme="minorHAnsi" w:cs="Arial"/>
                <w:sz w:val="20"/>
                <w:szCs w:val="20"/>
              </w:rPr>
            </w:pPr>
            <w:r w:rsidRPr="00FB1337">
              <w:rPr>
                <w:rFonts w:asciiTheme="minorHAnsi" w:hAnsiTheme="minorHAnsi" w:cs="Arial"/>
                <w:sz w:val="20"/>
                <w:szCs w:val="20"/>
              </w:rPr>
              <w:t>Por medio del cual se aprueba el Plan de Desarrollo Institucional 2029 "Aquí construimos Futuro" y se dictan otras disposiciones.</w:t>
            </w:r>
          </w:p>
        </w:tc>
        <w:tc>
          <w:tcPr>
            <w:tcW w:w="1658" w:type="dxa"/>
            <w:vAlign w:val="center"/>
          </w:tcPr>
          <w:p w14:paraId="63310490" w14:textId="5C8C8072" w:rsidR="00582E35" w:rsidRPr="00CF29F3" w:rsidRDefault="00582E35" w:rsidP="00582E35">
            <w:pPr>
              <w:spacing w:line="0" w:lineRule="atLeast"/>
              <w:jc w:val="center"/>
              <w:rPr>
                <w:rFonts w:asciiTheme="minorHAnsi" w:hAnsiTheme="minorHAnsi" w:cs="Arial"/>
                <w:sz w:val="20"/>
                <w:szCs w:val="20"/>
              </w:rPr>
            </w:pPr>
            <w:r w:rsidRPr="00FB1337">
              <w:rPr>
                <w:rFonts w:asciiTheme="minorHAnsi" w:hAnsiTheme="minorHAnsi" w:cs="Arial"/>
                <w:sz w:val="20"/>
                <w:szCs w:val="20"/>
              </w:rPr>
              <w:t>Creación</w:t>
            </w:r>
          </w:p>
        </w:tc>
      </w:tr>
    </w:tbl>
    <w:p w14:paraId="207E2229" w14:textId="77777777" w:rsidR="00E8012E" w:rsidRPr="00C363D4" w:rsidRDefault="00E8012E" w:rsidP="00946C81">
      <w:pPr>
        <w:spacing w:line="0" w:lineRule="atLeast"/>
        <w:rPr>
          <w:rFonts w:asciiTheme="minorHAnsi" w:hAnsiTheme="minorHAnsi" w:cs="Arial"/>
          <w:b/>
          <w:bCs/>
          <w:sz w:val="20"/>
          <w:szCs w:val="20"/>
        </w:rPr>
      </w:pPr>
    </w:p>
    <w:sectPr w:rsidR="00E8012E" w:rsidRPr="00C363D4" w:rsidSect="00946C81">
      <w:headerReference w:type="default" r:id="rId8"/>
      <w:footerReference w:type="default" r:id="rId9"/>
      <w:pgSz w:w="12242" w:h="15842" w:code="1"/>
      <w:pgMar w:top="1134" w:right="1701" w:bottom="1134" w:left="1701" w:header="567"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148C" w14:textId="77777777" w:rsidR="004D7C3D" w:rsidRDefault="004D7C3D">
      <w:r>
        <w:separator/>
      </w:r>
    </w:p>
  </w:endnote>
  <w:endnote w:type="continuationSeparator" w:id="0">
    <w:p w14:paraId="527B725E" w14:textId="77777777" w:rsidR="004D7C3D" w:rsidRDefault="004D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DD5E" w14:textId="77777777" w:rsidR="002831C2" w:rsidRPr="00BB4682" w:rsidRDefault="002831C2" w:rsidP="00BB4682">
    <w:pPr>
      <w:pStyle w:val="Piedepgina"/>
      <w:jc w:val="right"/>
      <w:rPr>
        <w:rFonts w:ascii="Arial" w:hAnsi="Arial" w:cs="Arial"/>
        <w:sz w:val="20"/>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1920" w14:textId="77777777" w:rsidR="004D7C3D" w:rsidRDefault="004D7C3D">
      <w:r>
        <w:separator/>
      </w:r>
    </w:p>
  </w:footnote>
  <w:footnote w:type="continuationSeparator" w:id="0">
    <w:p w14:paraId="50B90436" w14:textId="77777777" w:rsidR="004D7C3D" w:rsidRDefault="004D7C3D">
      <w:r>
        <w:continuationSeparator/>
      </w:r>
    </w:p>
  </w:footnote>
  <w:footnote w:id="1">
    <w:p w14:paraId="1A050BB3" w14:textId="77777777" w:rsidR="00503663" w:rsidRPr="00503663" w:rsidRDefault="00503663" w:rsidP="00B72F1B">
      <w:pPr>
        <w:pStyle w:val="Textonotapie"/>
        <w:spacing w:line="240" w:lineRule="auto"/>
      </w:pPr>
      <w:r>
        <w:rPr>
          <w:rStyle w:val="Refdenotaalpie"/>
        </w:rPr>
        <w:footnoteRef/>
      </w:r>
      <w:r>
        <w:t xml:space="preserve"> </w:t>
      </w:r>
      <w:r w:rsidR="00B72F1B" w:rsidRPr="00B72F1B">
        <w:rPr>
          <w:sz w:val="18"/>
        </w:rPr>
        <w:t>Tomado de DEPARTAMENTO ADMINISTRATIVO DE CIENCIA TECNOLOGIA E INNOVACIÓN – COLCIENCIAS Documento de política Nacional de Ciencia, Tecnología e Innovación No. 1602 aprobada mediante Resolución No. 1473 de 2016 y publicado en: http://www.colciencias.gov.co/sites/default/files/ckeditor_files/politiciadeactores-snctei.pdf</w:t>
      </w:r>
    </w:p>
  </w:footnote>
  <w:footnote w:id="2">
    <w:p w14:paraId="4E9E8966" w14:textId="77777777" w:rsidR="00345920" w:rsidRPr="00345920" w:rsidRDefault="00345920" w:rsidP="00345920">
      <w:pPr>
        <w:pStyle w:val="Textonotapie"/>
        <w:spacing w:line="240" w:lineRule="auto"/>
      </w:pPr>
      <w:r>
        <w:rPr>
          <w:rStyle w:val="Refdenotaalpie"/>
        </w:rPr>
        <w:footnoteRef/>
      </w:r>
      <w:r>
        <w:t xml:space="preserve"> </w:t>
      </w:r>
      <w:r w:rsidRPr="00503663">
        <w:rPr>
          <w:sz w:val="18"/>
        </w:rPr>
        <w:t>Basado en la información publicada por la</w:t>
      </w:r>
      <w:r w:rsidR="00966AEF">
        <w:rPr>
          <w:sz w:val="18"/>
        </w:rPr>
        <w:t xml:space="preserve"> NASA</w:t>
      </w:r>
      <w:r w:rsidRPr="00503663">
        <w:rPr>
          <w:sz w:val="18"/>
        </w:rPr>
        <w:t xml:space="preserve"> en https://www.nasa.gov/pdf/458490main_TRL_Definitions.pdf y https://www.nasa.gov/directorates/heo/scan/engineering/technology/txt_accordion1.html </w:t>
      </w:r>
    </w:p>
  </w:footnote>
  <w:footnote w:id="3">
    <w:p w14:paraId="3309F0D0" w14:textId="77777777" w:rsidR="00345920" w:rsidRPr="00345920" w:rsidRDefault="00345920" w:rsidP="00345920">
      <w:pPr>
        <w:pStyle w:val="Textonotapie"/>
        <w:spacing w:line="240" w:lineRule="auto"/>
      </w:pPr>
      <w:r>
        <w:rPr>
          <w:rStyle w:val="Refdenotaalpie"/>
        </w:rPr>
        <w:footnoteRef/>
      </w:r>
      <w:r>
        <w:t xml:space="preserve"> </w:t>
      </w:r>
      <w:r w:rsidRPr="00503663">
        <w:rPr>
          <w:sz w:val="18"/>
        </w:rPr>
        <w:t>Basado en los indicadores de la madurez de las tecnologías publicado en el documento “etapas de maduración tecnológica, según “Technology Readiness level” de la Nasa”, Elaborado por el Fondo de Innovación Tecnológica Secretaría de Economía - CONACYT</w:t>
      </w:r>
    </w:p>
  </w:footnote>
  <w:footnote w:id="4">
    <w:p w14:paraId="1F681E7A" w14:textId="77777777" w:rsidR="00966AEF" w:rsidRPr="00966AEF" w:rsidRDefault="00966AEF" w:rsidP="00966AEF">
      <w:pPr>
        <w:pStyle w:val="Textonotapie"/>
        <w:spacing w:line="240" w:lineRule="auto"/>
        <w:rPr>
          <w:lang w:val="es-CO"/>
        </w:rPr>
      </w:pPr>
      <w:r>
        <w:rPr>
          <w:rStyle w:val="Refdenotaalpie"/>
        </w:rPr>
        <w:footnoteRef/>
      </w:r>
      <w:r>
        <w:rPr>
          <w:sz w:val="18"/>
        </w:rPr>
        <w:t xml:space="preserve"> T</w:t>
      </w:r>
      <w:r w:rsidRPr="00966AEF">
        <w:rPr>
          <w:sz w:val="18"/>
        </w:rPr>
        <w:t>o</w:t>
      </w:r>
      <w:r>
        <w:rPr>
          <w:sz w:val="18"/>
        </w:rPr>
        <w:t>mado de</w:t>
      </w:r>
      <w:r w:rsidRPr="00966AEF">
        <w:rPr>
          <w:sz w:val="18"/>
        </w:rPr>
        <w:t xml:space="preserve"> la información publicada por la Organización Mundial de la Propiedad Intelectual (WIPO) en https://www.wipo.int/edocs/pubdocs/es/intproperty/450/wipo_pub_450.pdf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060"/>
      <w:gridCol w:w="4382"/>
      <w:gridCol w:w="2398"/>
    </w:tblGrid>
    <w:tr w:rsidR="002831C2" w:rsidRPr="004036F2" w14:paraId="7BFF4F6C" w14:textId="77777777" w:rsidTr="00B05843">
      <w:trPr>
        <w:trHeight w:val="1825"/>
      </w:trPr>
      <w:tc>
        <w:tcPr>
          <w:tcW w:w="1605" w:type="dxa"/>
          <w:vAlign w:val="center"/>
          <w:hideMark/>
        </w:tcPr>
        <w:p w14:paraId="233696EB" w14:textId="77777777" w:rsidR="002831C2" w:rsidRPr="004036F2" w:rsidRDefault="002831C2">
          <w:pPr>
            <w:jc w:val="center"/>
            <w:rPr>
              <w:rFonts w:asciiTheme="minorHAnsi" w:hAnsiTheme="minorHAnsi" w:cs="Arial"/>
              <w:b/>
              <w:sz w:val="22"/>
            </w:rPr>
          </w:pPr>
          <w:r>
            <w:rPr>
              <w:noProof/>
              <w:lang w:val="es-CO" w:eastAsia="es-CO"/>
            </w:rPr>
            <w:drawing>
              <wp:inline distT="0" distB="0" distL="0" distR="0" wp14:anchorId="16E1D0F1" wp14:editId="70196A04">
                <wp:extent cx="1171185" cy="854648"/>
                <wp:effectExtent l="0" t="0" r="0" b="3175"/>
                <wp:docPr id="62" name="Imagen 2" descr="logo_u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2" descr="logo_ut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062" cy="857477"/>
                        </a:xfrm>
                        <a:prstGeom prst="rect">
                          <a:avLst/>
                        </a:prstGeom>
                        <a:noFill/>
                        <a:ln>
                          <a:noFill/>
                        </a:ln>
                      </pic:spPr>
                    </pic:pic>
                  </a:graphicData>
                </a:graphic>
              </wp:inline>
            </w:drawing>
          </w:r>
        </w:p>
      </w:tc>
      <w:tc>
        <w:tcPr>
          <w:tcW w:w="4944" w:type="dxa"/>
          <w:vAlign w:val="center"/>
          <w:hideMark/>
        </w:tcPr>
        <w:p w14:paraId="0048701E" w14:textId="77777777" w:rsidR="002831C2" w:rsidRPr="004036F2" w:rsidRDefault="002831C2" w:rsidP="00CB7A63">
          <w:pPr>
            <w:tabs>
              <w:tab w:val="left" w:pos="3450"/>
            </w:tabs>
            <w:spacing w:line="240" w:lineRule="auto"/>
            <w:jc w:val="center"/>
            <w:rPr>
              <w:rFonts w:asciiTheme="minorHAnsi" w:hAnsiTheme="minorHAnsi" w:cs="Arial"/>
              <w:b/>
            </w:rPr>
          </w:pPr>
          <w:r w:rsidRPr="004036F2">
            <w:rPr>
              <w:rFonts w:asciiTheme="minorHAnsi" w:hAnsiTheme="minorHAnsi" w:cs="Arial"/>
              <w:b/>
            </w:rPr>
            <w:t>UNIVERSIDAD TECNOLÓGICA DE PEREIRA</w:t>
          </w:r>
        </w:p>
        <w:p w14:paraId="7601F1F5" w14:textId="77777777" w:rsidR="002831C2" w:rsidRPr="004036F2" w:rsidRDefault="002831C2" w:rsidP="00CB7A63">
          <w:pPr>
            <w:spacing w:line="240" w:lineRule="auto"/>
            <w:jc w:val="center"/>
            <w:rPr>
              <w:rFonts w:asciiTheme="minorHAnsi" w:hAnsiTheme="minorHAnsi" w:cs="Arial"/>
              <w:b/>
            </w:rPr>
          </w:pPr>
          <w:r w:rsidRPr="004036F2">
            <w:rPr>
              <w:rFonts w:asciiTheme="minorHAnsi" w:hAnsiTheme="minorHAnsi" w:cs="Arial"/>
              <w:b/>
            </w:rPr>
            <w:t>Protocolo del Sistema de Indicadores Institucionales</w:t>
          </w:r>
        </w:p>
        <w:p w14:paraId="43AC33A6" w14:textId="77777777" w:rsidR="002831C2" w:rsidRPr="001C1AF5" w:rsidRDefault="002831C2" w:rsidP="001C1AF5">
          <w:pPr>
            <w:tabs>
              <w:tab w:val="left" w:pos="3450"/>
            </w:tabs>
            <w:spacing w:line="240" w:lineRule="auto"/>
            <w:jc w:val="center"/>
            <w:rPr>
              <w:rFonts w:asciiTheme="minorHAnsi" w:hAnsiTheme="minorHAnsi" w:cs="Arial"/>
              <w:b/>
            </w:rPr>
          </w:pPr>
          <w:r>
            <w:rPr>
              <w:rFonts w:asciiTheme="minorHAnsi" w:hAnsiTheme="minorHAnsi" w:cs="Arial"/>
              <w:b/>
            </w:rPr>
            <w:t>PLAN DE DESARROLLO INSTITUCIONAL 2020-2028</w:t>
          </w:r>
        </w:p>
      </w:tc>
      <w:tc>
        <w:tcPr>
          <w:tcW w:w="2281" w:type="dxa"/>
          <w:vAlign w:val="center"/>
          <w:hideMark/>
        </w:tcPr>
        <w:tbl>
          <w:tblPr>
            <w:tblStyle w:val="Tablaconcuadrcula"/>
            <w:tblW w:w="2172" w:type="dxa"/>
            <w:jc w:val="center"/>
            <w:tblLook w:val="04A0" w:firstRow="1" w:lastRow="0" w:firstColumn="1" w:lastColumn="0" w:noHBand="0" w:noVBand="1"/>
          </w:tblPr>
          <w:tblGrid>
            <w:gridCol w:w="1134"/>
            <w:gridCol w:w="1038"/>
          </w:tblGrid>
          <w:tr w:rsidR="002831C2" w:rsidRPr="004036F2" w14:paraId="4D7126D5"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04641E5"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Código</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25AB8D1" w14:textId="77777777" w:rsidR="002831C2" w:rsidRPr="004036F2" w:rsidRDefault="002831C2" w:rsidP="00B05843">
                <w:pPr>
                  <w:tabs>
                    <w:tab w:val="left" w:pos="3450"/>
                  </w:tabs>
                  <w:spacing w:line="240" w:lineRule="auto"/>
                  <w:jc w:val="center"/>
                  <w:rPr>
                    <w:rFonts w:asciiTheme="minorHAnsi" w:hAnsiTheme="minorHAnsi" w:cs="Arial"/>
                    <w:b/>
                    <w:sz w:val="18"/>
                  </w:rPr>
                </w:pPr>
                <w:r w:rsidRPr="004036F2">
                  <w:rPr>
                    <w:rFonts w:asciiTheme="minorHAnsi" w:hAnsiTheme="minorHAnsi"/>
                    <w:sz w:val="16"/>
                    <w:szCs w:val="16"/>
                  </w:rPr>
                  <w:t>113-F37</w:t>
                </w:r>
              </w:p>
            </w:tc>
          </w:tr>
          <w:tr w:rsidR="002831C2" w:rsidRPr="004036F2" w14:paraId="76620D52"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8EB8B5B"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Versión</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F4DCA98" w14:textId="77777777" w:rsidR="002831C2" w:rsidRPr="00A2367C" w:rsidRDefault="002831C2" w:rsidP="00614A3D">
                <w:pPr>
                  <w:tabs>
                    <w:tab w:val="left" w:pos="3450"/>
                  </w:tabs>
                  <w:spacing w:line="240" w:lineRule="auto"/>
                  <w:jc w:val="center"/>
                  <w:rPr>
                    <w:rFonts w:asciiTheme="minorHAnsi" w:hAnsiTheme="minorHAnsi" w:cs="Arial"/>
                    <w:sz w:val="18"/>
                  </w:rPr>
                </w:pPr>
                <w:r>
                  <w:rPr>
                    <w:rFonts w:asciiTheme="minorHAnsi" w:hAnsiTheme="minorHAnsi" w:cs="Arial"/>
                    <w:sz w:val="18"/>
                  </w:rPr>
                  <w:t>4</w:t>
                </w:r>
              </w:p>
            </w:tc>
          </w:tr>
          <w:tr w:rsidR="002831C2" w:rsidRPr="004036F2" w14:paraId="35B1CE8B"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AA5F668"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Fecha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BEAB1BF" w14:textId="77777777" w:rsidR="002831C2" w:rsidRPr="004036F2" w:rsidRDefault="002831C2" w:rsidP="008D1341">
                <w:pPr>
                  <w:tabs>
                    <w:tab w:val="left" w:pos="3450"/>
                  </w:tabs>
                  <w:spacing w:line="240" w:lineRule="auto"/>
                  <w:jc w:val="center"/>
                  <w:rPr>
                    <w:rFonts w:asciiTheme="minorHAnsi" w:hAnsiTheme="minorHAnsi" w:cs="Arial"/>
                    <w:sz w:val="16"/>
                    <w:szCs w:val="16"/>
                  </w:rPr>
                </w:pPr>
                <w:r w:rsidRPr="004036F2">
                  <w:rPr>
                    <w:rFonts w:asciiTheme="minorHAnsi" w:hAnsiTheme="minorHAnsi" w:cs="Arial"/>
                    <w:sz w:val="16"/>
                    <w:szCs w:val="16"/>
                  </w:rPr>
                  <w:t>201</w:t>
                </w:r>
                <w:r>
                  <w:rPr>
                    <w:rFonts w:asciiTheme="minorHAnsi" w:hAnsiTheme="minorHAnsi" w:cs="Arial"/>
                    <w:sz w:val="16"/>
                    <w:szCs w:val="16"/>
                  </w:rPr>
                  <w:t>9</w:t>
                </w:r>
                <w:r w:rsidRPr="004036F2">
                  <w:rPr>
                    <w:rFonts w:asciiTheme="minorHAnsi" w:hAnsiTheme="minorHAnsi" w:cs="Arial"/>
                    <w:sz w:val="16"/>
                    <w:szCs w:val="16"/>
                  </w:rPr>
                  <w:t>-</w:t>
                </w:r>
                <w:r>
                  <w:rPr>
                    <w:rFonts w:asciiTheme="minorHAnsi" w:hAnsiTheme="minorHAnsi" w:cs="Arial"/>
                    <w:sz w:val="16"/>
                    <w:szCs w:val="16"/>
                  </w:rPr>
                  <w:t>12</w:t>
                </w:r>
                <w:r w:rsidRPr="004036F2">
                  <w:rPr>
                    <w:rFonts w:asciiTheme="minorHAnsi" w:hAnsiTheme="minorHAnsi" w:cs="Arial"/>
                    <w:sz w:val="16"/>
                    <w:szCs w:val="16"/>
                  </w:rPr>
                  <w:t>-</w:t>
                </w:r>
                <w:r>
                  <w:rPr>
                    <w:rFonts w:asciiTheme="minorHAnsi" w:hAnsiTheme="minorHAnsi" w:cs="Arial"/>
                    <w:sz w:val="16"/>
                    <w:szCs w:val="16"/>
                  </w:rPr>
                  <w:t>12</w:t>
                </w:r>
              </w:p>
            </w:tc>
          </w:tr>
          <w:tr w:rsidR="002831C2" w:rsidRPr="004036F2" w14:paraId="4D68313E"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14D8264"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Página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58FEC48" w14:textId="0B4E3080" w:rsidR="002831C2" w:rsidRPr="004036F2" w:rsidRDefault="002831C2" w:rsidP="00B05843">
                <w:pPr>
                  <w:tabs>
                    <w:tab w:val="left" w:pos="3450"/>
                  </w:tabs>
                  <w:spacing w:line="240" w:lineRule="auto"/>
                  <w:jc w:val="center"/>
                  <w:rPr>
                    <w:rFonts w:asciiTheme="minorHAnsi" w:hAnsiTheme="minorHAnsi" w:cs="Arial"/>
                    <w:b/>
                    <w:sz w:val="18"/>
                  </w:rPr>
                </w:pPr>
                <w:r w:rsidRPr="004036F2">
                  <w:rPr>
                    <w:rStyle w:val="Nmerodepgina"/>
                    <w:rFonts w:asciiTheme="minorHAnsi" w:hAnsiTheme="minorHAnsi"/>
                    <w:sz w:val="16"/>
                    <w:szCs w:val="16"/>
                  </w:rPr>
                  <w:fldChar w:fldCharType="begin"/>
                </w:r>
                <w:r w:rsidRPr="004036F2">
                  <w:rPr>
                    <w:rStyle w:val="Nmerodepgina"/>
                    <w:rFonts w:asciiTheme="minorHAnsi" w:hAnsiTheme="minorHAnsi"/>
                    <w:sz w:val="16"/>
                    <w:szCs w:val="16"/>
                  </w:rPr>
                  <w:instrText xml:space="preserve">PAGE  </w:instrText>
                </w:r>
                <w:r w:rsidRPr="004036F2">
                  <w:rPr>
                    <w:rStyle w:val="Nmerodepgina"/>
                    <w:rFonts w:asciiTheme="minorHAnsi" w:hAnsiTheme="minorHAnsi"/>
                    <w:sz w:val="16"/>
                    <w:szCs w:val="16"/>
                  </w:rPr>
                  <w:fldChar w:fldCharType="separate"/>
                </w:r>
                <w:r w:rsidR="006C4087">
                  <w:rPr>
                    <w:rStyle w:val="Nmerodepgina"/>
                    <w:rFonts w:asciiTheme="minorHAnsi" w:hAnsiTheme="minorHAnsi"/>
                    <w:noProof/>
                    <w:sz w:val="16"/>
                    <w:szCs w:val="16"/>
                  </w:rPr>
                  <w:t>7</w:t>
                </w:r>
                <w:r w:rsidRPr="004036F2">
                  <w:rPr>
                    <w:rStyle w:val="Nmerodepgina"/>
                    <w:rFonts w:asciiTheme="minorHAnsi" w:hAnsiTheme="minorHAnsi"/>
                    <w:sz w:val="16"/>
                    <w:szCs w:val="16"/>
                  </w:rPr>
                  <w:fldChar w:fldCharType="end"/>
                </w:r>
                <w:r w:rsidRPr="004036F2">
                  <w:rPr>
                    <w:rFonts w:asciiTheme="minorHAnsi" w:hAnsiTheme="minorHAnsi"/>
                    <w:sz w:val="16"/>
                    <w:szCs w:val="16"/>
                  </w:rPr>
                  <w:t xml:space="preserve"> de </w:t>
                </w:r>
                <w:r w:rsidRPr="004036F2">
                  <w:rPr>
                    <w:rStyle w:val="Nmerodepgina"/>
                    <w:rFonts w:asciiTheme="minorHAnsi" w:hAnsiTheme="minorHAnsi" w:cs="Arial"/>
                    <w:sz w:val="16"/>
                    <w:szCs w:val="16"/>
                  </w:rPr>
                  <w:fldChar w:fldCharType="begin"/>
                </w:r>
                <w:r w:rsidRPr="004036F2">
                  <w:rPr>
                    <w:rStyle w:val="Nmerodepgina"/>
                    <w:rFonts w:asciiTheme="minorHAnsi" w:hAnsiTheme="minorHAnsi" w:cs="Arial"/>
                    <w:sz w:val="16"/>
                    <w:szCs w:val="16"/>
                  </w:rPr>
                  <w:instrText xml:space="preserve"> NUMPAGES </w:instrText>
                </w:r>
                <w:r w:rsidRPr="004036F2">
                  <w:rPr>
                    <w:rStyle w:val="Nmerodepgina"/>
                    <w:rFonts w:asciiTheme="minorHAnsi" w:hAnsiTheme="minorHAnsi" w:cs="Arial"/>
                    <w:sz w:val="16"/>
                    <w:szCs w:val="16"/>
                  </w:rPr>
                  <w:fldChar w:fldCharType="separate"/>
                </w:r>
                <w:r w:rsidR="006C4087">
                  <w:rPr>
                    <w:rStyle w:val="Nmerodepgina"/>
                    <w:rFonts w:asciiTheme="minorHAnsi" w:hAnsiTheme="minorHAnsi" w:cs="Arial"/>
                    <w:noProof/>
                    <w:sz w:val="16"/>
                    <w:szCs w:val="16"/>
                  </w:rPr>
                  <w:t>7</w:t>
                </w:r>
                <w:r w:rsidRPr="004036F2">
                  <w:rPr>
                    <w:rStyle w:val="Nmerodepgina"/>
                    <w:rFonts w:asciiTheme="minorHAnsi" w:hAnsiTheme="minorHAnsi" w:cs="Arial"/>
                    <w:sz w:val="16"/>
                    <w:szCs w:val="16"/>
                  </w:rPr>
                  <w:fldChar w:fldCharType="end"/>
                </w:r>
              </w:p>
            </w:tc>
          </w:tr>
        </w:tbl>
        <w:p w14:paraId="3135E783" w14:textId="77777777" w:rsidR="002831C2" w:rsidRPr="004036F2" w:rsidRDefault="002831C2">
          <w:pPr>
            <w:tabs>
              <w:tab w:val="left" w:pos="3450"/>
            </w:tabs>
            <w:jc w:val="center"/>
            <w:rPr>
              <w:rFonts w:asciiTheme="minorHAnsi" w:hAnsiTheme="minorHAnsi" w:cs="Arial"/>
              <w:b/>
              <w:sz w:val="22"/>
            </w:rPr>
          </w:pPr>
        </w:p>
      </w:tc>
    </w:tr>
  </w:tbl>
  <w:p w14:paraId="0C96E357" w14:textId="77777777" w:rsidR="002831C2" w:rsidRPr="004036F2" w:rsidRDefault="002831C2">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0917AB"/>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1">
    <w:nsid w:val="092628D0"/>
    <w:multiLevelType w:val="hybridMultilevel"/>
    <w:tmpl w:val="EB72F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1">
    <w:nsid w:val="0C9902AD"/>
    <w:multiLevelType w:val="multilevel"/>
    <w:tmpl w:val="BA2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6613F3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1">
    <w:nsid w:val="2874293D"/>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1">
    <w:nsid w:val="2877062C"/>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1">
    <w:nsid w:val="34FE26DB"/>
    <w:multiLevelType w:val="multilevel"/>
    <w:tmpl w:val="B36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82545"/>
    <w:multiLevelType w:val="hybridMultilevel"/>
    <w:tmpl w:val="19F65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1">
    <w:nsid w:val="44257312"/>
    <w:multiLevelType w:val="multilevel"/>
    <w:tmpl w:val="AB7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44384976"/>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47A42922"/>
    <w:multiLevelType w:val="hybridMultilevel"/>
    <w:tmpl w:val="4208A9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E597190"/>
    <w:multiLevelType w:val="hybridMultilevel"/>
    <w:tmpl w:val="C302B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1">
    <w:nsid w:val="4F0248A3"/>
    <w:multiLevelType w:val="hybridMultilevel"/>
    <w:tmpl w:val="D1D459FC"/>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1">
    <w:nsid w:val="51527124"/>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5CAD2BF8"/>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1">
    <w:nsid w:val="5D5A1CCC"/>
    <w:multiLevelType w:val="multilevel"/>
    <w:tmpl w:val="00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5E163441"/>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1">
    <w:nsid w:val="60A5634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1">
    <w:nsid w:val="73803712"/>
    <w:multiLevelType w:val="multilevel"/>
    <w:tmpl w:val="F59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1">
    <w:nsid w:val="7F610419"/>
    <w:multiLevelType w:val="hybridMultilevel"/>
    <w:tmpl w:val="E4C6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2"/>
  </w:num>
  <w:num w:numId="5">
    <w:abstractNumId w:val="16"/>
  </w:num>
  <w:num w:numId="6">
    <w:abstractNumId w:val="8"/>
  </w:num>
  <w:num w:numId="7">
    <w:abstractNumId w:val="6"/>
  </w:num>
  <w:num w:numId="8">
    <w:abstractNumId w:val="9"/>
  </w:num>
  <w:num w:numId="9">
    <w:abstractNumId w:val="10"/>
  </w:num>
  <w:num w:numId="10">
    <w:abstractNumId w:val="17"/>
  </w:num>
  <w:num w:numId="11">
    <w:abstractNumId w:val="3"/>
  </w:num>
  <w:num w:numId="12">
    <w:abstractNumId w:val="13"/>
  </w:num>
  <w:num w:numId="13">
    <w:abstractNumId w:val="4"/>
  </w:num>
  <w:num w:numId="14">
    <w:abstractNumId w:val="1"/>
  </w:num>
  <w:num w:numId="15">
    <w:abstractNumId w:val="12"/>
  </w:num>
  <w:num w:numId="16">
    <w:abstractNumId w:val="19"/>
  </w:num>
  <w:num w:numId="17">
    <w:abstractNumId w:val="0"/>
  </w:num>
  <w:num w:numId="18">
    <w:abstractNumId w:val="5"/>
  </w:num>
  <w:num w:numId="19">
    <w:abstractNumId w:val="7"/>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2A"/>
    <w:rsid w:val="000072F7"/>
    <w:rsid w:val="00010122"/>
    <w:rsid w:val="000118BB"/>
    <w:rsid w:val="00012C6F"/>
    <w:rsid w:val="00013C40"/>
    <w:rsid w:val="00017131"/>
    <w:rsid w:val="00036D46"/>
    <w:rsid w:val="00042F98"/>
    <w:rsid w:val="000473A1"/>
    <w:rsid w:val="000507E7"/>
    <w:rsid w:val="000519BF"/>
    <w:rsid w:val="00052E23"/>
    <w:rsid w:val="000578E4"/>
    <w:rsid w:val="0006072B"/>
    <w:rsid w:val="00070214"/>
    <w:rsid w:val="00072BFA"/>
    <w:rsid w:val="00075ABC"/>
    <w:rsid w:val="000762FE"/>
    <w:rsid w:val="00084BF7"/>
    <w:rsid w:val="00085CA0"/>
    <w:rsid w:val="00086C7B"/>
    <w:rsid w:val="0009000C"/>
    <w:rsid w:val="00090316"/>
    <w:rsid w:val="0009668C"/>
    <w:rsid w:val="00096CFF"/>
    <w:rsid w:val="000A54CF"/>
    <w:rsid w:val="000A7E1C"/>
    <w:rsid w:val="000B0CAB"/>
    <w:rsid w:val="000B7721"/>
    <w:rsid w:val="000C731D"/>
    <w:rsid w:val="000D1CDC"/>
    <w:rsid w:val="000D2F9C"/>
    <w:rsid w:val="000E0EB2"/>
    <w:rsid w:val="000E1695"/>
    <w:rsid w:val="000E24DB"/>
    <w:rsid w:val="000E6055"/>
    <w:rsid w:val="000E63D8"/>
    <w:rsid w:val="000F28FB"/>
    <w:rsid w:val="000F3316"/>
    <w:rsid w:val="000F49D3"/>
    <w:rsid w:val="000F6A51"/>
    <w:rsid w:val="00101D9D"/>
    <w:rsid w:val="001061BC"/>
    <w:rsid w:val="0010740B"/>
    <w:rsid w:val="0011177C"/>
    <w:rsid w:val="00113273"/>
    <w:rsid w:val="001176FC"/>
    <w:rsid w:val="00124A24"/>
    <w:rsid w:val="00124D81"/>
    <w:rsid w:val="00136324"/>
    <w:rsid w:val="0013744F"/>
    <w:rsid w:val="00137FC8"/>
    <w:rsid w:val="001558F7"/>
    <w:rsid w:val="00164965"/>
    <w:rsid w:val="00164F96"/>
    <w:rsid w:val="001660DE"/>
    <w:rsid w:val="00171ABD"/>
    <w:rsid w:val="00172EC0"/>
    <w:rsid w:val="0017305C"/>
    <w:rsid w:val="00176758"/>
    <w:rsid w:val="001804C0"/>
    <w:rsid w:val="00181138"/>
    <w:rsid w:val="001904DD"/>
    <w:rsid w:val="00191C0C"/>
    <w:rsid w:val="00197301"/>
    <w:rsid w:val="001A00E6"/>
    <w:rsid w:val="001A09F7"/>
    <w:rsid w:val="001A3E42"/>
    <w:rsid w:val="001A5871"/>
    <w:rsid w:val="001A5B20"/>
    <w:rsid w:val="001C01F5"/>
    <w:rsid w:val="001C0C19"/>
    <w:rsid w:val="001C1AF5"/>
    <w:rsid w:val="001C296C"/>
    <w:rsid w:val="001C3EC1"/>
    <w:rsid w:val="001D17FE"/>
    <w:rsid w:val="001E485A"/>
    <w:rsid w:val="001F5100"/>
    <w:rsid w:val="001F5702"/>
    <w:rsid w:val="002006FB"/>
    <w:rsid w:val="00205372"/>
    <w:rsid w:val="002056C2"/>
    <w:rsid w:val="002106B5"/>
    <w:rsid w:val="002114F6"/>
    <w:rsid w:val="002227C4"/>
    <w:rsid w:val="0022494B"/>
    <w:rsid w:val="00225A27"/>
    <w:rsid w:val="002263BB"/>
    <w:rsid w:val="00232106"/>
    <w:rsid w:val="002334D8"/>
    <w:rsid w:val="00234DF4"/>
    <w:rsid w:val="00240CB3"/>
    <w:rsid w:val="00241535"/>
    <w:rsid w:val="00242CE9"/>
    <w:rsid w:val="002523B3"/>
    <w:rsid w:val="002525AD"/>
    <w:rsid w:val="00255EEC"/>
    <w:rsid w:val="00256B7C"/>
    <w:rsid w:val="002611D9"/>
    <w:rsid w:val="00263F64"/>
    <w:rsid w:val="0026498D"/>
    <w:rsid w:val="002661CC"/>
    <w:rsid w:val="00272854"/>
    <w:rsid w:val="002831C2"/>
    <w:rsid w:val="00285FF8"/>
    <w:rsid w:val="00290B90"/>
    <w:rsid w:val="00293440"/>
    <w:rsid w:val="00293CF1"/>
    <w:rsid w:val="002A44EC"/>
    <w:rsid w:val="002A5CE3"/>
    <w:rsid w:val="002B03BE"/>
    <w:rsid w:val="002B43E9"/>
    <w:rsid w:val="002B4FD6"/>
    <w:rsid w:val="002B554B"/>
    <w:rsid w:val="002B72D8"/>
    <w:rsid w:val="002B78D8"/>
    <w:rsid w:val="002C0322"/>
    <w:rsid w:val="002C5276"/>
    <w:rsid w:val="002C5FA4"/>
    <w:rsid w:val="002C6890"/>
    <w:rsid w:val="002C7208"/>
    <w:rsid w:val="002D2A9D"/>
    <w:rsid w:val="002D30EF"/>
    <w:rsid w:val="002E37C9"/>
    <w:rsid w:val="002E5208"/>
    <w:rsid w:val="002E5CE6"/>
    <w:rsid w:val="002F0C71"/>
    <w:rsid w:val="002F0F56"/>
    <w:rsid w:val="002F585A"/>
    <w:rsid w:val="002F6878"/>
    <w:rsid w:val="002F798C"/>
    <w:rsid w:val="003008BA"/>
    <w:rsid w:val="003008C2"/>
    <w:rsid w:val="00307CD2"/>
    <w:rsid w:val="003131F7"/>
    <w:rsid w:val="0031349C"/>
    <w:rsid w:val="00314065"/>
    <w:rsid w:val="0031434B"/>
    <w:rsid w:val="00322F74"/>
    <w:rsid w:val="00323FCC"/>
    <w:rsid w:val="003325F7"/>
    <w:rsid w:val="00333898"/>
    <w:rsid w:val="00333FE8"/>
    <w:rsid w:val="0033485B"/>
    <w:rsid w:val="00342429"/>
    <w:rsid w:val="00344701"/>
    <w:rsid w:val="00344708"/>
    <w:rsid w:val="00345920"/>
    <w:rsid w:val="00347179"/>
    <w:rsid w:val="00350C5F"/>
    <w:rsid w:val="00354025"/>
    <w:rsid w:val="00356827"/>
    <w:rsid w:val="0035731B"/>
    <w:rsid w:val="00360680"/>
    <w:rsid w:val="00361004"/>
    <w:rsid w:val="00364B2D"/>
    <w:rsid w:val="0036506A"/>
    <w:rsid w:val="0037401F"/>
    <w:rsid w:val="003741BC"/>
    <w:rsid w:val="00380B52"/>
    <w:rsid w:val="00382346"/>
    <w:rsid w:val="00387619"/>
    <w:rsid w:val="00390606"/>
    <w:rsid w:val="003964E4"/>
    <w:rsid w:val="003971FE"/>
    <w:rsid w:val="003A38CC"/>
    <w:rsid w:val="003A6C98"/>
    <w:rsid w:val="003A73F9"/>
    <w:rsid w:val="003A7B2D"/>
    <w:rsid w:val="003B2C2C"/>
    <w:rsid w:val="003D7E74"/>
    <w:rsid w:val="003E274B"/>
    <w:rsid w:val="003E34AF"/>
    <w:rsid w:val="003E4E68"/>
    <w:rsid w:val="003F14AA"/>
    <w:rsid w:val="003F7165"/>
    <w:rsid w:val="0040098C"/>
    <w:rsid w:val="00401CA2"/>
    <w:rsid w:val="004036F2"/>
    <w:rsid w:val="00407C6C"/>
    <w:rsid w:val="00411AF6"/>
    <w:rsid w:val="0041438F"/>
    <w:rsid w:val="00415931"/>
    <w:rsid w:val="0041602D"/>
    <w:rsid w:val="00421754"/>
    <w:rsid w:val="00421F91"/>
    <w:rsid w:val="00422EC9"/>
    <w:rsid w:val="00432899"/>
    <w:rsid w:val="004342F4"/>
    <w:rsid w:val="00436855"/>
    <w:rsid w:val="00440919"/>
    <w:rsid w:val="0044379E"/>
    <w:rsid w:val="00453FBC"/>
    <w:rsid w:val="004558E1"/>
    <w:rsid w:val="00456052"/>
    <w:rsid w:val="004603BD"/>
    <w:rsid w:val="00462608"/>
    <w:rsid w:val="004668DD"/>
    <w:rsid w:val="00470821"/>
    <w:rsid w:val="00471699"/>
    <w:rsid w:val="00477120"/>
    <w:rsid w:val="0047742E"/>
    <w:rsid w:val="00477EAB"/>
    <w:rsid w:val="0048394E"/>
    <w:rsid w:val="004846BA"/>
    <w:rsid w:val="004870E4"/>
    <w:rsid w:val="00493C78"/>
    <w:rsid w:val="00494540"/>
    <w:rsid w:val="004A03EC"/>
    <w:rsid w:val="004A1524"/>
    <w:rsid w:val="004A2B08"/>
    <w:rsid w:val="004A3746"/>
    <w:rsid w:val="004A5674"/>
    <w:rsid w:val="004A747A"/>
    <w:rsid w:val="004B13B6"/>
    <w:rsid w:val="004B39A1"/>
    <w:rsid w:val="004C07CE"/>
    <w:rsid w:val="004C2605"/>
    <w:rsid w:val="004C2980"/>
    <w:rsid w:val="004C2D13"/>
    <w:rsid w:val="004C4832"/>
    <w:rsid w:val="004C6F63"/>
    <w:rsid w:val="004C77F3"/>
    <w:rsid w:val="004D3142"/>
    <w:rsid w:val="004D413B"/>
    <w:rsid w:val="004D6845"/>
    <w:rsid w:val="004D7A56"/>
    <w:rsid w:val="004D7C3D"/>
    <w:rsid w:val="004D7CE7"/>
    <w:rsid w:val="004E4B07"/>
    <w:rsid w:val="004E7E4B"/>
    <w:rsid w:val="004F3697"/>
    <w:rsid w:val="004F5112"/>
    <w:rsid w:val="004F5A91"/>
    <w:rsid w:val="00503663"/>
    <w:rsid w:val="00504025"/>
    <w:rsid w:val="005042A8"/>
    <w:rsid w:val="005048B0"/>
    <w:rsid w:val="00505204"/>
    <w:rsid w:val="005105A3"/>
    <w:rsid w:val="00510729"/>
    <w:rsid w:val="00511298"/>
    <w:rsid w:val="00516803"/>
    <w:rsid w:val="0052595E"/>
    <w:rsid w:val="005355B1"/>
    <w:rsid w:val="00536763"/>
    <w:rsid w:val="0054597A"/>
    <w:rsid w:val="00547BD0"/>
    <w:rsid w:val="0055396A"/>
    <w:rsid w:val="0056006D"/>
    <w:rsid w:val="00560492"/>
    <w:rsid w:val="00562A9B"/>
    <w:rsid w:val="00563FBB"/>
    <w:rsid w:val="00572FA7"/>
    <w:rsid w:val="005739BB"/>
    <w:rsid w:val="00582E35"/>
    <w:rsid w:val="00591FC4"/>
    <w:rsid w:val="005923C8"/>
    <w:rsid w:val="00592E48"/>
    <w:rsid w:val="005A2D0F"/>
    <w:rsid w:val="005A33ED"/>
    <w:rsid w:val="005A561E"/>
    <w:rsid w:val="005A6B09"/>
    <w:rsid w:val="005B670E"/>
    <w:rsid w:val="005C2521"/>
    <w:rsid w:val="005C323E"/>
    <w:rsid w:val="005C493B"/>
    <w:rsid w:val="005C58A0"/>
    <w:rsid w:val="005C75D9"/>
    <w:rsid w:val="005C7A08"/>
    <w:rsid w:val="005D1662"/>
    <w:rsid w:val="005D2907"/>
    <w:rsid w:val="005E1C24"/>
    <w:rsid w:val="005E1F66"/>
    <w:rsid w:val="005E4866"/>
    <w:rsid w:val="00602917"/>
    <w:rsid w:val="0060515A"/>
    <w:rsid w:val="00612EFF"/>
    <w:rsid w:val="00613DBB"/>
    <w:rsid w:val="00614A3D"/>
    <w:rsid w:val="006154A0"/>
    <w:rsid w:val="00616AE0"/>
    <w:rsid w:val="0062405D"/>
    <w:rsid w:val="00632F86"/>
    <w:rsid w:val="00640501"/>
    <w:rsid w:val="00645AD7"/>
    <w:rsid w:val="0065175C"/>
    <w:rsid w:val="0066488A"/>
    <w:rsid w:val="00665C4A"/>
    <w:rsid w:val="006668A6"/>
    <w:rsid w:val="0067030D"/>
    <w:rsid w:val="006704E7"/>
    <w:rsid w:val="00670CC0"/>
    <w:rsid w:val="00674960"/>
    <w:rsid w:val="006753BE"/>
    <w:rsid w:val="00676B38"/>
    <w:rsid w:val="006774A0"/>
    <w:rsid w:val="00696A91"/>
    <w:rsid w:val="006A1D7D"/>
    <w:rsid w:val="006B73B8"/>
    <w:rsid w:val="006C00D5"/>
    <w:rsid w:val="006C4087"/>
    <w:rsid w:val="006C51C9"/>
    <w:rsid w:val="006D02CC"/>
    <w:rsid w:val="006D0BF2"/>
    <w:rsid w:val="006D0C54"/>
    <w:rsid w:val="006D55B9"/>
    <w:rsid w:val="006D68F1"/>
    <w:rsid w:val="006E45D4"/>
    <w:rsid w:val="006E7F1B"/>
    <w:rsid w:val="006F0850"/>
    <w:rsid w:val="006F1844"/>
    <w:rsid w:val="006F5C7D"/>
    <w:rsid w:val="006F6ECB"/>
    <w:rsid w:val="00703AF9"/>
    <w:rsid w:val="00705881"/>
    <w:rsid w:val="00707C05"/>
    <w:rsid w:val="0071168E"/>
    <w:rsid w:val="0071621E"/>
    <w:rsid w:val="007165F4"/>
    <w:rsid w:val="00716C84"/>
    <w:rsid w:val="0071787E"/>
    <w:rsid w:val="00720773"/>
    <w:rsid w:val="00723ABB"/>
    <w:rsid w:val="00724415"/>
    <w:rsid w:val="00727EC4"/>
    <w:rsid w:val="00730E38"/>
    <w:rsid w:val="00731048"/>
    <w:rsid w:val="007322ED"/>
    <w:rsid w:val="007341E8"/>
    <w:rsid w:val="00734EBC"/>
    <w:rsid w:val="00736E5A"/>
    <w:rsid w:val="0073723A"/>
    <w:rsid w:val="00737DC3"/>
    <w:rsid w:val="007450DE"/>
    <w:rsid w:val="00756B67"/>
    <w:rsid w:val="00767501"/>
    <w:rsid w:val="0077229A"/>
    <w:rsid w:val="0077272D"/>
    <w:rsid w:val="0077403F"/>
    <w:rsid w:val="007759A8"/>
    <w:rsid w:val="00785402"/>
    <w:rsid w:val="00787881"/>
    <w:rsid w:val="007967E9"/>
    <w:rsid w:val="00797881"/>
    <w:rsid w:val="007A6979"/>
    <w:rsid w:val="007A726B"/>
    <w:rsid w:val="007B2480"/>
    <w:rsid w:val="007B4CB6"/>
    <w:rsid w:val="007B6272"/>
    <w:rsid w:val="007B707A"/>
    <w:rsid w:val="007C4517"/>
    <w:rsid w:val="007D58B0"/>
    <w:rsid w:val="007E6943"/>
    <w:rsid w:val="007E6ED4"/>
    <w:rsid w:val="007F332D"/>
    <w:rsid w:val="00800136"/>
    <w:rsid w:val="00804F40"/>
    <w:rsid w:val="008052AE"/>
    <w:rsid w:val="00805B8F"/>
    <w:rsid w:val="00812CB7"/>
    <w:rsid w:val="008150B8"/>
    <w:rsid w:val="00817301"/>
    <w:rsid w:val="00820821"/>
    <w:rsid w:val="008222CB"/>
    <w:rsid w:val="0082401A"/>
    <w:rsid w:val="008309EC"/>
    <w:rsid w:val="00833163"/>
    <w:rsid w:val="00842C59"/>
    <w:rsid w:val="00842E0A"/>
    <w:rsid w:val="00847891"/>
    <w:rsid w:val="008553FC"/>
    <w:rsid w:val="00863C18"/>
    <w:rsid w:val="00865900"/>
    <w:rsid w:val="008664F5"/>
    <w:rsid w:val="008752B3"/>
    <w:rsid w:val="0089045D"/>
    <w:rsid w:val="00894DEC"/>
    <w:rsid w:val="0089608A"/>
    <w:rsid w:val="008A58C6"/>
    <w:rsid w:val="008A663B"/>
    <w:rsid w:val="008B0C4B"/>
    <w:rsid w:val="008B1106"/>
    <w:rsid w:val="008B1AA1"/>
    <w:rsid w:val="008C0B97"/>
    <w:rsid w:val="008C0F41"/>
    <w:rsid w:val="008C21A2"/>
    <w:rsid w:val="008C39DD"/>
    <w:rsid w:val="008C4760"/>
    <w:rsid w:val="008C56E9"/>
    <w:rsid w:val="008D1341"/>
    <w:rsid w:val="008D2AA8"/>
    <w:rsid w:val="008D5771"/>
    <w:rsid w:val="008E1324"/>
    <w:rsid w:val="008E206E"/>
    <w:rsid w:val="008E5BE7"/>
    <w:rsid w:val="008E75C0"/>
    <w:rsid w:val="008E7A30"/>
    <w:rsid w:val="008F76D7"/>
    <w:rsid w:val="008F7A18"/>
    <w:rsid w:val="009037C2"/>
    <w:rsid w:val="00904AC3"/>
    <w:rsid w:val="00912D92"/>
    <w:rsid w:val="0091462A"/>
    <w:rsid w:val="00935D2F"/>
    <w:rsid w:val="00942926"/>
    <w:rsid w:val="00946B10"/>
    <w:rsid w:val="00946C81"/>
    <w:rsid w:val="00947BE5"/>
    <w:rsid w:val="00953228"/>
    <w:rsid w:val="00966AEF"/>
    <w:rsid w:val="0097292D"/>
    <w:rsid w:val="009801D8"/>
    <w:rsid w:val="009803C5"/>
    <w:rsid w:val="00980E9D"/>
    <w:rsid w:val="00984162"/>
    <w:rsid w:val="009924B1"/>
    <w:rsid w:val="009A089F"/>
    <w:rsid w:val="009A1AA5"/>
    <w:rsid w:val="009A35D0"/>
    <w:rsid w:val="009A4949"/>
    <w:rsid w:val="009A64FD"/>
    <w:rsid w:val="009A7BCE"/>
    <w:rsid w:val="009B62EB"/>
    <w:rsid w:val="009B7E18"/>
    <w:rsid w:val="009C17EA"/>
    <w:rsid w:val="009D28C7"/>
    <w:rsid w:val="009D3DE4"/>
    <w:rsid w:val="009F3783"/>
    <w:rsid w:val="009F46B9"/>
    <w:rsid w:val="009F5809"/>
    <w:rsid w:val="00A00D6F"/>
    <w:rsid w:val="00A019FD"/>
    <w:rsid w:val="00A111A1"/>
    <w:rsid w:val="00A12134"/>
    <w:rsid w:val="00A1222F"/>
    <w:rsid w:val="00A2190E"/>
    <w:rsid w:val="00A2260E"/>
    <w:rsid w:val="00A22D77"/>
    <w:rsid w:val="00A2367C"/>
    <w:rsid w:val="00A260A7"/>
    <w:rsid w:val="00A31EB0"/>
    <w:rsid w:val="00A32ABB"/>
    <w:rsid w:val="00A35B14"/>
    <w:rsid w:val="00A433EE"/>
    <w:rsid w:val="00A4724E"/>
    <w:rsid w:val="00A5518B"/>
    <w:rsid w:val="00A556FA"/>
    <w:rsid w:val="00A61513"/>
    <w:rsid w:val="00A63B68"/>
    <w:rsid w:val="00A64DB0"/>
    <w:rsid w:val="00A7054E"/>
    <w:rsid w:val="00A762F7"/>
    <w:rsid w:val="00A81B24"/>
    <w:rsid w:val="00A8724C"/>
    <w:rsid w:val="00A92094"/>
    <w:rsid w:val="00A9273B"/>
    <w:rsid w:val="00A952A2"/>
    <w:rsid w:val="00A956B1"/>
    <w:rsid w:val="00A95F83"/>
    <w:rsid w:val="00AA0E9F"/>
    <w:rsid w:val="00AA1D3C"/>
    <w:rsid w:val="00AA2BD1"/>
    <w:rsid w:val="00AA4BD5"/>
    <w:rsid w:val="00AA55A3"/>
    <w:rsid w:val="00AA6EFD"/>
    <w:rsid w:val="00AA72C9"/>
    <w:rsid w:val="00AB1D38"/>
    <w:rsid w:val="00AB20A9"/>
    <w:rsid w:val="00AB365C"/>
    <w:rsid w:val="00AB4508"/>
    <w:rsid w:val="00AB6A08"/>
    <w:rsid w:val="00AC02DF"/>
    <w:rsid w:val="00AC700E"/>
    <w:rsid w:val="00AD089E"/>
    <w:rsid w:val="00AD390F"/>
    <w:rsid w:val="00AE1706"/>
    <w:rsid w:val="00AE7DC8"/>
    <w:rsid w:val="00AF1DD5"/>
    <w:rsid w:val="00AF3D94"/>
    <w:rsid w:val="00AF4897"/>
    <w:rsid w:val="00B008A3"/>
    <w:rsid w:val="00B01685"/>
    <w:rsid w:val="00B049AE"/>
    <w:rsid w:val="00B05843"/>
    <w:rsid w:val="00B114CF"/>
    <w:rsid w:val="00B1186C"/>
    <w:rsid w:val="00B12C28"/>
    <w:rsid w:val="00B203CF"/>
    <w:rsid w:val="00B244F9"/>
    <w:rsid w:val="00B27ED0"/>
    <w:rsid w:val="00B3241D"/>
    <w:rsid w:val="00B41498"/>
    <w:rsid w:val="00B41567"/>
    <w:rsid w:val="00B429BC"/>
    <w:rsid w:val="00B462F4"/>
    <w:rsid w:val="00B53B3F"/>
    <w:rsid w:val="00B667D5"/>
    <w:rsid w:val="00B66BFD"/>
    <w:rsid w:val="00B670A4"/>
    <w:rsid w:val="00B67736"/>
    <w:rsid w:val="00B72A46"/>
    <w:rsid w:val="00B72F1B"/>
    <w:rsid w:val="00B764E7"/>
    <w:rsid w:val="00B825E1"/>
    <w:rsid w:val="00B83C9D"/>
    <w:rsid w:val="00B90D01"/>
    <w:rsid w:val="00B941C8"/>
    <w:rsid w:val="00B948F0"/>
    <w:rsid w:val="00B951B3"/>
    <w:rsid w:val="00BA1C71"/>
    <w:rsid w:val="00BA1D56"/>
    <w:rsid w:val="00BA4B52"/>
    <w:rsid w:val="00BA762F"/>
    <w:rsid w:val="00BB2C7F"/>
    <w:rsid w:val="00BB4682"/>
    <w:rsid w:val="00BC058B"/>
    <w:rsid w:val="00BC56E3"/>
    <w:rsid w:val="00BD633A"/>
    <w:rsid w:val="00BE2A3C"/>
    <w:rsid w:val="00BE43E7"/>
    <w:rsid w:val="00BE503F"/>
    <w:rsid w:val="00BE5487"/>
    <w:rsid w:val="00BF2280"/>
    <w:rsid w:val="00BF2ED1"/>
    <w:rsid w:val="00C00D45"/>
    <w:rsid w:val="00C01AC4"/>
    <w:rsid w:val="00C01AED"/>
    <w:rsid w:val="00C02239"/>
    <w:rsid w:val="00C06972"/>
    <w:rsid w:val="00C07835"/>
    <w:rsid w:val="00C12911"/>
    <w:rsid w:val="00C12C25"/>
    <w:rsid w:val="00C134D6"/>
    <w:rsid w:val="00C20AB8"/>
    <w:rsid w:val="00C21041"/>
    <w:rsid w:val="00C21A32"/>
    <w:rsid w:val="00C318D8"/>
    <w:rsid w:val="00C337C7"/>
    <w:rsid w:val="00C363D4"/>
    <w:rsid w:val="00C4553C"/>
    <w:rsid w:val="00C4677F"/>
    <w:rsid w:val="00C52EA8"/>
    <w:rsid w:val="00C539A1"/>
    <w:rsid w:val="00C566B0"/>
    <w:rsid w:val="00C60860"/>
    <w:rsid w:val="00C63960"/>
    <w:rsid w:val="00C66888"/>
    <w:rsid w:val="00C67AA2"/>
    <w:rsid w:val="00C7349C"/>
    <w:rsid w:val="00C778DF"/>
    <w:rsid w:val="00C77EC3"/>
    <w:rsid w:val="00C81CE9"/>
    <w:rsid w:val="00C82301"/>
    <w:rsid w:val="00C8721B"/>
    <w:rsid w:val="00C94CEF"/>
    <w:rsid w:val="00C95150"/>
    <w:rsid w:val="00C9706F"/>
    <w:rsid w:val="00C97F80"/>
    <w:rsid w:val="00CA0BD8"/>
    <w:rsid w:val="00CB3D95"/>
    <w:rsid w:val="00CB7A63"/>
    <w:rsid w:val="00CC24EE"/>
    <w:rsid w:val="00CC41AA"/>
    <w:rsid w:val="00CC446B"/>
    <w:rsid w:val="00CD44D0"/>
    <w:rsid w:val="00CE241F"/>
    <w:rsid w:val="00CE2B1B"/>
    <w:rsid w:val="00CE4D4D"/>
    <w:rsid w:val="00CE5957"/>
    <w:rsid w:val="00CE743C"/>
    <w:rsid w:val="00CF21E6"/>
    <w:rsid w:val="00CF29F3"/>
    <w:rsid w:val="00CF6DBC"/>
    <w:rsid w:val="00D00A71"/>
    <w:rsid w:val="00D037B1"/>
    <w:rsid w:val="00D05344"/>
    <w:rsid w:val="00D05445"/>
    <w:rsid w:val="00D07176"/>
    <w:rsid w:val="00D07FB9"/>
    <w:rsid w:val="00D11420"/>
    <w:rsid w:val="00D17B52"/>
    <w:rsid w:val="00D2103D"/>
    <w:rsid w:val="00D21E9B"/>
    <w:rsid w:val="00D241CD"/>
    <w:rsid w:val="00D32AA8"/>
    <w:rsid w:val="00D347F6"/>
    <w:rsid w:val="00D40901"/>
    <w:rsid w:val="00D41283"/>
    <w:rsid w:val="00D42D80"/>
    <w:rsid w:val="00D46808"/>
    <w:rsid w:val="00D47949"/>
    <w:rsid w:val="00D515DF"/>
    <w:rsid w:val="00D5518F"/>
    <w:rsid w:val="00D551A8"/>
    <w:rsid w:val="00D554AA"/>
    <w:rsid w:val="00D6000C"/>
    <w:rsid w:val="00D60732"/>
    <w:rsid w:val="00D6274A"/>
    <w:rsid w:val="00D67702"/>
    <w:rsid w:val="00D80394"/>
    <w:rsid w:val="00D81538"/>
    <w:rsid w:val="00D848D0"/>
    <w:rsid w:val="00D90733"/>
    <w:rsid w:val="00D92328"/>
    <w:rsid w:val="00D95F71"/>
    <w:rsid w:val="00DA5384"/>
    <w:rsid w:val="00DA5785"/>
    <w:rsid w:val="00DB108F"/>
    <w:rsid w:val="00DB1F45"/>
    <w:rsid w:val="00DB4EFC"/>
    <w:rsid w:val="00DB6C13"/>
    <w:rsid w:val="00DB6CC7"/>
    <w:rsid w:val="00DB6EDB"/>
    <w:rsid w:val="00DC6280"/>
    <w:rsid w:val="00DC7631"/>
    <w:rsid w:val="00DE6485"/>
    <w:rsid w:val="00DE78CB"/>
    <w:rsid w:val="00DF078F"/>
    <w:rsid w:val="00DF099F"/>
    <w:rsid w:val="00DF1DDB"/>
    <w:rsid w:val="00DF21E6"/>
    <w:rsid w:val="00E009B7"/>
    <w:rsid w:val="00E00E13"/>
    <w:rsid w:val="00E0350E"/>
    <w:rsid w:val="00E03A82"/>
    <w:rsid w:val="00E054D3"/>
    <w:rsid w:val="00E0731F"/>
    <w:rsid w:val="00E12BDA"/>
    <w:rsid w:val="00E170AF"/>
    <w:rsid w:val="00E225C7"/>
    <w:rsid w:val="00E30539"/>
    <w:rsid w:val="00E3341B"/>
    <w:rsid w:val="00E35CDE"/>
    <w:rsid w:val="00E36606"/>
    <w:rsid w:val="00E37C2B"/>
    <w:rsid w:val="00E53A15"/>
    <w:rsid w:val="00E53D08"/>
    <w:rsid w:val="00E664B2"/>
    <w:rsid w:val="00E736AE"/>
    <w:rsid w:val="00E73996"/>
    <w:rsid w:val="00E76493"/>
    <w:rsid w:val="00E8012E"/>
    <w:rsid w:val="00E81B79"/>
    <w:rsid w:val="00E81C5A"/>
    <w:rsid w:val="00E96669"/>
    <w:rsid w:val="00EA0513"/>
    <w:rsid w:val="00EA33BF"/>
    <w:rsid w:val="00EA3D43"/>
    <w:rsid w:val="00EA6DDB"/>
    <w:rsid w:val="00EA7EB3"/>
    <w:rsid w:val="00EB1CB2"/>
    <w:rsid w:val="00EB32C8"/>
    <w:rsid w:val="00EB65DD"/>
    <w:rsid w:val="00EC28A3"/>
    <w:rsid w:val="00EC4C52"/>
    <w:rsid w:val="00ED7F0E"/>
    <w:rsid w:val="00EE005E"/>
    <w:rsid w:val="00EE3E21"/>
    <w:rsid w:val="00EE594B"/>
    <w:rsid w:val="00EE5B05"/>
    <w:rsid w:val="00EF4CE4"/>
    <w:rsid w:val="00EF7EDC"/>
    <w:rsid w:val="00F019B5"/>
    <w:rsid w:val="00F1533D"/>
    <w:rsid w:val="00F244F1"/>
    <w:rsid w:val="00F24B46"/>
    <w:rsid w:val="00F27E6F"/>
    <w:rsid w:val="00F30B2E"/>
    <w:rsid w:val="00F31E54"/>
    <w:rsid w:val="00F42994"/>
    <w:rsid w:val="00F43A75"/>
    <w:rsid w:val="00F44AE1"/>
    <w:rsid w:val="00F50800"/>
    <w:rsid w:val="00F537DA"/>
    <w:rsid w:val="00F5465E"/>
    <w:rsid w:val="00F56736"/>
    <w:rsid w:val="00F576B4"/>
    <w:rsid w:val="00F75544"/>
    <w:rsid w:val="00F9325B"/>
    <w:rsid w:val="00F9728D"/>
    <w:rsid w:val="00FA09DC"/>
    <w:rsid w:val="00FA321C"/>
    <w:rsid w:val="00FA44C2"/>
    <w:rsid w:val="00FA6DEB"/>
    <w:rsid w:val="00FB5281"/>
    <w:rsid w:val="00FB7EEB"/>
    <w:rsid w:val="00FC0D43"/>
    <w:rsid w:val="00FC44D7"/>
    <w:rsid w:val="00FD668B"/>
    <w:rsid w:val="00FD737A"/>
    <w:rsid w:val="00FE0E24"/>
    <w:rsid w:val="00FE2C99"/>
    <w:rsid w:val="00FF0217"/>
    <w:rsid w:val="00FF2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BE0A4"/>
  <w15:docId w15:val="{4C8DBBC1-A5DB-49FB-84D2-0ADA78E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1"/>
    <w:pPr>
      <w:widowControl w:val="0"/>
      <w:adjustRightInd w:val="0"/>
      <w:spacing w:line="360" w:lineRule="atLeast"/>
      <w:jc w:val="both"/>
      <w:textAlignment w:val="baseline"/>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34"/>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566">
      <w:bodyDiv w:val="1"/>
      <w:marLeft w:val="0"/>
      <w:marRight w:val="0"/>
      <w:marTop w:val="0"/>
      <w:marBottom w:val="0"/>
      <w:divBdr>
        <w:top w:val="none" w:sz="0" w:space="0" w:color="auto"/>
        <w:left w:val="none" w:sz="0" w:space="0" w:color="auto"/>
        <w:bottom w:val="none" w:sz="0" w:space="0" w:color="auto"/>
        <w:right w:val="none" w:sz="0" w:space="0" w:color="auto"/>
      </w:divBdr>
    </w:div>
    <w:div w:id="125240734">
      <w:bodyDiv w:val="1"/>
      <w:marLeft w:val="0"/>
      <w:marRight w:val="0"/>
      <w:marTop w:val="0"/>
      <w:marBottom w:val="0"/>
      <w:divBdr>
        <w:top w:val="none" w:sz="0" w:space="0" w:color="auto"/>
        <w:left w:val="none" w:sz="0" w:space="0" w:color="auto"/>
        <w:bottom w:val="none" w:sz="0" w:space="0" w:color="auto"/>
        <w:right w:val="none" w:sz="0" w:space="0" w:color="auto"/>
      </w:divBdr>
    </w:div>
    <w:div w:id="160896902">
      <w:bodyDiv w:val="1"/>
      <w:marLeft w:val="0"/>
      <w:marRight w:val="0"/>
      <w:marTop w:val="0"/>
      <w:marBottom w:val="0"/>
      <w:divBdr>
        <w:top w:val="none" w:sz="0" w:space="0" w:color="auto"/>
        <w:left w:val="none" w:sz="0" w:space="0" w:color="auto"/>
        <w:bottom w:val="none" w:sz="0" w:space="0" w:color="auto"/>
        <w:right w:val="none" w:sz="0" w:space="0" w:color="auto"/>
      </w:divBdr>
    </w:div>
    <w:div w:id="270086811">
      <w:bodyDiv w:val="1"/>
      <w:marLeft w:val="0"/>
      <w:marRight w:val="0"/>
      <w:marTop w:val="0"/>
      <w:marBottom w:val="0"/>
      <w:divBdr>
        <w:top w:val="none" w:sz="0" w:space="0" w:color="auto"/>
        <w:left w:val="none" w:sz="0" w:space="0" w:color="auto"/>
        <w:bottom w:val="none" w:sz="0" w:space="0" w:color="auto"/>
        <w:right w:val="none" w:sz="0" w:space="0" w:color="auto"/>
      </w:divBdr>
    </w:div>
    <w:div w:id="373769715">
      <w:bodyDiv w:val="1"/>
      <w:marLeft w:val="0"/>
      <w:marRight w:val="0"/>
      <w:marTop w:val="0"/>
      <w:marBottom w:val="0"/>
      <w:divBdr>
        <w:top w:val="none" w:sz="0" w:space="0" w:color="auto"/>
        <w:left w:val="none" w:sz="0" w:space="0" w:color="auto"/>
        <w:bottom w:val="none" w:sz="0" w:space="0" w:color="auto"/>
        <w:right w:val="none" w:sz="0" w:space="0" w:color="auto"/>
      </w:divBdr>
    </w:div>
    <w:div w:id="414668471">
      <w:bodyDiv w:val="1"/>
      <w:marLeft w:val="0"/>
      <w:marRight w:val="0"/>
      <w:marTop w:val="0"/>
      <w:marBottom w:val="0"/>
      <w:divBdr>
        <w:top w:val="none" w:sz="0" w:space="0" w:color="auto"/>
        <w:left w:val="none" w:sz="0" w:space="0" w:color="auto"/>
        <w:bottom w:val="none" w:sz="0" w:space="0" w:color="auto"/>
        <w:right w:val="none" w:sz="0" w:space="0" w:color="auto"/>
      </w:divBdr>
    </w:div>
    <w:div w:id="423502068">
      <w:bodyDiv w:val="1"/>
      <w:marLeft w:val="0"/>
      <w:marRight w:val="0"/>
      <w:marTop w:val="0"/>
      <w:marBottom w:val="0"/>
      <w:divBdr>
        <w:top w:val="none" w:sz="0" w:space="0" w:color="auto"/>
        <w:left w:val="none" w:sz="0" w:space="0" w:color="auto"/>
        <w:bottom w:val="none" w:sz="0" w:space="0" w:color="auto"/>
        <w:right w:val="none" w:sz="0" w:space="0" w:color="auto"/>
      </w:divBdr>
    </w:div>
    <w:div w:id="456601757">
      <w:bodyDiv w:val="1"/>
      <w:marLeft w:val="0"/>
      <w:marRight w:val="0"/>
      <w:marTop w:val="0"/>
      <w:marBottom w:val="0"/>
      <w:divBdr>
        <w:top w:val="none" w:sz="0" w:space="0" w:color="auto"/>
        <w:left w:val="none" w:sz="0" w:space="0" w:color="auto"/>
        <w:bottom w:val="none" w:sz="0" w:space="0" w:color="auto"/>
        <w:right w:val="none" w:sz="0" w:space="0" w:color="auto"/>
      </w:divBdr>
    </w:div>
    <w:div w:id="473301531">
      <w:bodyDiv w:val="1"/>
      <w:marLeft w:val="0"/>
      <w:marRight w:val="0"/>
      <w:marTop w:val="0"/>
      <w:marBottom w:val="0"/>
      <w:divBdr>
        <w:top w:val="none" w:sz="0" w:space="0" w:color="auto"/>
        <w:left w:val="none" w:sz="0" w:space="0" w:color="auto"/>
        <w:bottom w:val="none" w:sz="0" w:space="0" w:color="auto"/>
        <w:right w:val="none" w:sz="0" w:space="0" w:color="auto"/>
      </w:divBdr>
      <w:divsChild>
        <w:div w:id="2009286328">
          <w:marLeft w:val="0"/>
          <w:marRight w:val="0"/>
          <w:marTop w:val="0"/>
          <w:marBottom w:val="0"/>
          <w:divBdr>
            <w:top w:val="none" w:sz="0" w:space="0" w:color="auto"/>
            <w:left w:val="none" w:sz="0" w:space="0" w:color="auto"/>
            <w:bottom w:val="none" w:sz="0" w:space="0" w:color="auto"/>
            <w:right w:val="none" w:sz="0" w:space="0" w:color="auto"/>
          </w:divBdr>
        </w:div>
      </w:divsChild>
    </w:div>
    <w:div w:id="498153139">
      <w:bodyDiv w:val="1"/>
      <w:marLeft w:val="0"/>
      <w:marRight w:val="0"/>
      <w:marTop w:val="0"/>
      <w:marBottom w:val="0"/>
      <w:divBdr>
        <w:top w:val="none" w:sz="0" w:space="0" w:color="auto"/>
        <w:left w:val="none" w:sz="0" w:space="0" w:color="auto"/>
        <w:bottom w:val="none" w:sz="0" w:space="0" w:color="auto"/>
        <w:right w:val="none" w:sz="0" w:space="0" w:color="auto"/>
      </w:divBdr>
    </w:div>
    <w:div w:id="544562088">
      <w:bodyDiv w:val="1"/>
      <w:marLeft w:val="0"/>
      <w:marRight w:val="0"/>
      <w:marTop w:val="0"/>
      <w:marBottom w:val="0"/>
      <w:divBdr>
        <w:top w:val="none" w:sz="0" w:space="0" w:color="auto"/>
        <w:left w:val="none" w:sz="0" w:space="0" w:color="auto"/>
        <w:bottom w:val="none" w:sz="0" w:space="0" w:color="auto"/>
        <w:right w:val="none" w:sz="0" w:space="0" w:color="auto"/>
      </w:divBdr>
    </w:div>
    <w:div w:id="579562440">
      <w:bodyDiv w:val="1"/>
      <w:marLeft w:val="0"/>
      <w:marRight w:val="0"/>
      <w:marTop w:val="0"/>
      <w:marBottom w:val="0"/>
      <w:divBdr>
        <w:top w:val="none" w:sz="0" w:space="0" w:color="auto"/>
        <w:left w:val="none" w:sz="0" w:space="0" w:color="auto"/>
        <w:bottom w:val="none" w:sz="0" w:space="0" w:color="auto"/>
        <w:right w:val="none" w:sz="0" w:space="0" w:color="auto"/>
      </w:divBdr>
    </w:div>
    <w:div w:id="606278868">
      <w:bodyDiv w:val="1"/>
      <w:marLeft w:val="0"/>
      <w:marRight w:val="0"/>
      <w:marTop w:val="0"/>
      <w:marBottom w:val="0"/>
      <w:divBdr>
        <w:top w:val="none" w:sz="0" w:space="0" w:color="auto"/>
        <w:left w:val="none" w:sz="0" w:space="0" w:color="auto"/>
        <w:bottom w:val="none" w:sz="0" w:space="0" w:color="auto"/>
        <w:right w:val="none" w:sz="0" w:space="0" w:color="auto"/>
      </w:divBdr>
    </w:div>
    <w:div w:id="790441592">
      <w:bodyDiv w:val="1"/>
      <w:marLeft w:val="0"/>
      <w:marRight w:val="0"/>
      <w:marTop w:val="0"/>
      <w:marBottom w:val="0"/>
      <w:divBdr>
        <w:top w:val="none" w:sz="0" w:space="0" w:color="auto"/>
        <w:left w:val="none" w:sz="0" w:space="0" w:color="auto"/>
        <w:bottom w:val="none" w:sz="0" w:space="0" w:color="auto"/>
        <w:right w:val="none" w:sz="0" w:space="0" w:color="auto"/>
      </w:divBdr>
    </w:div>
    <w:div w:id="827094904">
      <w:bodyDiv w:val="1"/>
      <w:marLeft w:val="0"/>
      <w:marRight w:val="0"/>
      <w:marTop w:val="0"/>
      <w:marBottom w:val="0"/>
      <w:divBdr>
        <w:top w:val="none" w:sz="0" w:space="0" w:color="auto"/>
        <w:left w:val="none" w:sz="0" w:space="0" w:color="auto"/>
        <w:bottom w:val="none" w:sz="0" w:space="0" w:color="auto"/>
        <w:right w:val="none" w:sz="0" w:space="0" w:color="auto"/>
      </w:divBdr>
    </w:div>
    <w:div w:id="862520841">
      <w:bodyDiv w:val="1"/>
      <w:marLeft w:val="0"/>
      <w:marRight w:val="0"/>
      <w:marTop w:val="0"/>
      <w:marBottom w:val="0"/>
      <w:divBdr>
        <w:top w:val="none" w:sz="0" w:space="0" w:color="auto"/>
        <w:left w:val="none" w:sz="0" w:space="0" w:color="auto"/>
        <w:bottom w:val="none" w:sz="0" w:space="0" w:color="auto"/>
        <w:right w:val="none" w:sz="0" w:space="0" w:color="auto"/>
      </w:divBdr>
    </w:div>
    <w:div w:id="864249234">
      <w:bodyDiv w:val="1"/>
      <w:marLeft w:val="0"/>
      <w:marRight w:val="0"/>
      <w:marTop w:val="0"/>
      <w:marBottom w:val="0"/>
      <w:divBdr>
        <w:top w:val="none" w:sz="0" w:space="0" w:color="auto"/>
        <w:left w:val="none" w:sz="0" w:space="0" w:color="auto"/>
        <w:bottom w:val="none" w:sz="0" w:space="0" w:color="auto"/>
        <w:right w:val="none" w:sz="0" w:space="0" w:color="auto"/>
      </w:divBdr>
    </w:div>
    <w:div w:id="872112182">
      <w:bodyDiv w:val="1"/>
      <w:marLeft w:val="0"/>
      <w:marRight w:val="0"/>
      <w:marTop w:val="0"/>
      <w:marBottom w:val="0"/>
      <w:divBdr>
        <w:top w:val="none" w:sz="0" w:space="0" w:color="auto"/>
        <w:left w:val="none" w:sz="0" w:space="0" w:color="auto"/>
        <w:bottom w:val="none" w:sz="0" w:space="0" w:color="auto"/>
        <w:right w:val="none" w:sz="0" w:space="0" w:color="auto"/>
      </w:divBdr>
      <w:divsChild>
        <w:div w:id="478347806">
          <w:marLeft w:val="0"/>
          <w:marRight w:val="0"/>
          <w:marTop w:val="0"/>
          <w:marBottom w:val="0"/>
          <w:divBdr>
            <w:top w:val="none" w:sz="0" w:space="0" w:color="auto"/>
            <w:left w:val="none" w:sz="0" w:space="0" w:color="auto"/>
            <w:bottom w:val="none" w:sz="0" w:space="0" w:color="auto"/>
            <w:right w:val="none" w:sz="0" w:space="0" w:color="auto"/>
          </w:divBdr>
        </w:div>
      </w:divsChild>
    </w:div>
    <w:div w:id="879905038">
      <w:bodyDiv w:val="1"/>
      <w:marLeft w:val="0"/>
      <w:marRight w:val="0"/>
      <w:marTop w:val="0"/>
      <w:marBottom w:val="0"/>
      <w:divBdr>
        <w:top w:val="none" w:sz="0" w:space="0" w:color="auto"/>
        <w:left w:val="none" w:sz="0" w:space="0" w:color="auto"/>
        <w:bottom w:val="none" w:sz="0" w:space="0" w:color="auto"/>
        <w:right w:val="none" w:sz="0" w:space="0" w:color="auto"/>
      </w:divBdr>
      <w:divsChild>
        <w:div w:id="550267207">
          <w:marLeft w:val="0"/>
          <w:marRight w:val="0"/>
          <w:marTop w:val="0"/>
          <w:marBottom w:val="0"/>
          <w:divBdr>
            <w:top w:val="none" w:sz="0" w:space="0" w:color="auto"/>
            <w:left w:val="none" w:sz="0" w:space="0" w:color="auto"/>
            <w:bottom w:val="none" w:sz="0" w:space="0" w:color="auto"/>
            <w:right w:val="none" w:sz="0" w:space="0" w:color="auto"/>
          </w:divBdr>
          <w:divsChild>
            <w:div w:id="307710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7209855">
          <w:marLeft w:val="0"/>
          <w:marRight w:val="0"/>
          <w:marTop w:val="0"/>
          <w:marBottom w:val="0"/>
          <w:divBdr>
            <w:top w:val="none" w:sz="0" w:space="0" w:color="auto"/>
            <w:left w:val="none" w:sz="0" w:space="0" w:color="auto"/>
            <w:bottom w:val="none" w:sz="0" w:space="0" w:color="auto"/>
            <w:right w:val="none" w:sz="0" w:space="0" w:color="auto"/>
          </w:divBdr>
        </w:div>
        <w:div w:id="150874678">
          <w:blockQuote w:val="1"/>
          <w:marLeft w:val="600"/>
          <w:marRight w:val="0"/>
          <w:marTop w:val="0"/>
          <w:marBottom w:val="0"/>
          <w:divBdr>
            <w:top w:val="none" w:sz="0" w:space="0" w:color="auto"/>
            <w:left w:val="none" w:sz="0" w:space="0" w:color="auto"/>
            <w:bottom w:val="none" w:sz="0" w:space="0" w:color="auto"/>
            <w:right w:val="none" w:sz="0" w:space="0" w:color="auto"/>
          </w:divBdr>
        </w:div>
        <w:div w:id="1322924167">
          <w:marLeft w:val="0"/>
          <w:marRight w:val="0"/>
          <w:marTop w:val="0"/>
          <w:marBottom w:val="0"/>
          <w:divBdr>
            <w:top w:val="none" w:sz="0" w:space="0" w:color="auto"/>
            <w:left w:val="none" w:sz="0" w:space="0" w:color="auto"/>
            <w:bottom w:val="none" w:sz="0" w:space="0" w:color="auto"/>
            <w:right w:val="none" w:sz="0" w:space="0" w:color="auto"/>
          </w:divBdr>
          <w:divsChild>
            <w:div w:id="70200248">
              <w:marLeft w:val="0"/>
              <w:marRight w:val="0"/>
              <w:marTop w:val="0"/>
              <w:marBottom w:val="0"/>
              <w:divBdr>
                <w:top w:val="none" w:sz="0" w:space="0" w:color="auto"/>
                <w:left w:val="none" w:sz="0" w:space="0" w:color="auto"/>
                <w:bottom w:val="none" w:sz="0" w:space="0" w:color="auto"/>
                <w:right w:val="none" w:sz="0" w:space="0" w:color="auto"/>
              </w:divBdr>
              <w:divsChild>
                <w:div w:id="931666839">
                  <w:marLeft w:val="0"/>
                  <w:marRight w:val="0"/>
                  <w:marTop w:val="0"/>
                  <w:marBottom w:val="0"/>
                  <w:divBdr>
                    <w:top w:val="none" w:sz="0" w:space="0" w:color="auto"/>
                    <w:left w:val="none" w:sz="0" w:space="0" w:color="auto"/>
                    <w:bottom w:val="none" w:sz="0" w:space="0" w:color="auto"/>
                    <w:right w:val="none" w:sz="0" w:space="0" w:color="auto"/>
                  </w:divBdr>
                </w:div>
              </w:divsChild>
            </w:div>
            <w:div w:id="1215577924">
              <w:marLeft w:val="0"/>
              <w:marRight w:val="0"/>
              <w:marTop w:val="0"/>
              <w:marBottom w:val="0"/>
              <w:divBdr>
                <w:top w:val="none" w:sz="0" w:space="0" w:color="auto"/>
                <w:left w:val="none" w:sz="0" w:space="0" w:color="auto"/>
                <w:bottom w:val="none" w:sz="0" w:space="0" w:color="auto"/>
                <w:right w:val="none" w:sz="0" w:space="0" w:color="auto"/>
              </w:divBdr>
            </w:div>
            <w:div w:id="959066960">
              <w:marLeft w:val="0"/>
              <w:marRight w:val="0"/>
              <w:marTop w:val="0"/>
              <w:marBottom w:val="0"/>
              <w:divBdr>
                <w:top w:val="none" w:sz="0" w:space="0" w:color="auto"/>
                <w:left w:val="none" w:sz="0" w:space="0" w:color="auto"/>
                <w:bottom w:val="none" w:sz="0" w:space="0" w:color="auto"/>
                <w:right w:val="none" w:sz="0" w:space="0" w:color="auto"/>
              </w:divBdr>
            </w:div>
            <w:div w:id="445006207">
              <w:marLeft w:val="0"/>
              <w:marRight w:val="0"/>
              <w:marTop w:val="0"/>
              <w:marBottom w:val="0"/>
              <w:divBdr>
                <w:top w:val="none" w:sz="0" w:space="0" w:color="auto"/>
                <w:left w:val="none" w:sz="0" w:space="0" w:color="auto"/>
                <w:bottom w:val="none" w:sz="0" w:space="0" w:color="auto"/>
                <w:right w:val="none" w:sz="0" w:space="0" w:color="auto"/>
              </w:divBdr>
            </w:div>
            <w:div w:id="244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391">
      <w:bodyDiv w:val="1"/>
      <w:marLeft w:val="0"/>
      <w:marRight w:val="0"/>
      <w:marTop w:val="0"/>
      <w:marBottom w:val="0"/>
      <w:divBdr>
        <w:top w:val="none" w:sz="0" w:space="0" w:color="auto"/>
        <w:left w:val="none" w:sz="0" w:space="0" w:color="auto"/>
        <w:bottom w:val="none" w:sz="0" w:space="0" w:color="auto"/>
        <w:right w:val="none" w:sz="0" w:space="0" w:color="auto"/>
      </w:divBdr>
    </w:div>
    <w:div w:id="944770980">
      <w:bodyDiv w:val="1"/>
      <w:marLeft w:val="0"/>
      <w:marRight w:val="0"/>
      <w:marTop w:val="0"/>
      <w:marBottom w:val="0"/>
      <w:divBdr>
        <w:top w:val="none" w:sz="0" w:space="0" w:color="auto"/>
        <w:left w:val="none" w:sz="0" w:space="0" w:color="auto"/>
        <w:bottom w:val="none" w:sz="0" w:space="0" w:color="auto"/>
        <w:right w:val="none" w:sz="0" w:space="0" w:color="auto"/>
      </w:divBdr>
    </w:div>
    <w:div w:id="945886101">
      <w:bodyDiv w:val="1"/>
      <w:marLeft w:val="0"/>
      <w:marRight w:val="0"/>
      <w:marTop w:val="0"/>
      <w:marBottom w:val="0"/>
      <w:divBdr>
        <w:top w:val="none" w:sz="0" w:space="0" w:color="auto"/>
        <w:left w:val="none" w:sz="0" w:space="0" w:color="auto"/>
        <w:bottom w:val="none" w:sz="0" w:space="0" w:color="auto"/>
        <w:right w:val="none" w:sz="0" w:space="0" w:color="auto"/>
      </w:divBdr>
      <w:divsChild>
        <w:div w:id="1201287720">
          <w:marLeft w:val="0"/>
          <w:marRight w:val="0"/>
          <w:marTop w:val="0"/>
          <w:marBottom w:val="0"/>
          <w:divBdr>
            <w:top w:val="none" w:sz="0" w:space="0" w:color="auto"/>
            <w:left w:val="none" w:sz="0" w:space="0" w:color="auto"/>
            <w:bottom w:val="none" w:sz="0" w:space="0" w:color="auto"/>
            <w:right w:val="none" w:sz="0" w:space="0" w:color="auto"/>
          </w:divBdr>
        </w:div>
      </w:divsChild>
    </w:div>
    <w:div w:id="999499282">
      <w:bodyDiv w:val="1"/>
      <w:marLeft w:val="0"/>
      <w:marRight w:val="0"/>
      <w:marTop w:val="0"/>
      <w:marBottom w:val="0"/>
      <w:divBdr>
        <w:top w:val="none" w:sz="0" w:space="0" w:color="auto"/>
        <w:left w:val="none" w:sz="0" w:space="0" w:color="auto"/>
        <w:bottom w:val="none" w:sz="0" w:space="0" w:color="auto"/>
        <w:right w:val="none" w:sz="0" w:space="0" w:color="auto"/>
      </w:divBdr>
    </w:div>
    <w:div w:id="1018845689">
      <w:bodyDiv w:val="1"/>
      <w:marLeft w:val="0"/>
      <w:marRight w:val="0"/>
      <w:marTop w:val="0"/>
      <w:marBottom w:val="0"/>
      <w:divBdr>
        <w:top w:val="none" w:sz="0" w:space="0" w:color="auto"/>
        <w:left w:val="none" w:sz="0" w:space="0" w:color="auto"/>
        <w:bottom w:val="none" w:sz="0" w:space="0" w:color="auto"/>
        <w:right w:val="none" w:sz="0" w:space="0" w:color="auto"/>
      </w:divBdr>
    </w:div>
    <w:div w:id="1057317929">
      <w:bodyDiv w:val="1"/>
      <w:marLeft w:val="0"/>
      <w:marRight w:val="0"/>
      <w:marTop w:val="0"/>
      <w:marBottom w:val="0"/>
      <w:divBdr>
        <w:top w:val="none" w:sz="0" w:space="0" w:color="auto"/>
        <w:left w:val="none" w:sz="0" w:space="0" w:color="auto"/>
        <w:bottom w:val="none" w:sz="0" w:space="0" w:color="auto"/>
        <w:right w:val="none" w:sz="0" w:space="0" w:color="auto"/>
      </w:divBdr>
    </w:div>
    <w:div w:id="1253664980">
      <w:bodyDiv w:val="1"/>
      <w:marLeft w:val="0"/>
      <w:marRight w:val="0"/>
      <w:marTop w:val="0"/>
      <w:marBottom w:val="0"/>
      <w:divBdr>
        <w:top w:val="none" w:sz="0" w:space="0" w:color="auto"/>
        <w:left w:val="none" w:sz="0" w:space="0" w:color="auto"/>
        <w:bottom w:val="none" w:sz="0" w:space="0" w:color="auto"/>
        <w:right w:val="none" w:sz="0" w:space="0" w:color="auto"/>
      </w:divBdr>
    </w:div>
    <w:div w:id="1272056317">
      <w:bodyDiv w:val="1"/>
      <w:marLeft w:val="0"/>
      <w:marRight w:val="0"/>
      <w:marTop w:val="0"/>
      <w:marBottom w:val="0"/>
      <w:divBdr>
        <w:top w:val="none" w:sz="0" w:space="0" w:color="auto"/>
        <w:left w:val="none" w:sz="0" w:space="0" w:color="auto"/>
        <w:bottom w:val="none" w:sz="0" w:space="0" w:color="auto"/>
        <w:right w:val="none" w:sz="0" w:space="0" w:color="auto"/>
      </w:divBdr>
    </w:div>
    <w:div w:id="1320696324">
      <w:bodyDiv w:val="1"/>
      <w:marLeft w:val="0"/>
      <w:marRight w:val="0"/>
      <w:marTop w:val="0"/>
      <w:marBottom w:val="0"/>
      <w:divBdr>
        <w:top w:val="none" w:sz="0" w:space="0" w:color="auto"/>
        <w:left w:val="none" w:sz="0" w:space="0" w:color="auto"/>
        <w:bottom w:val="none" w:sz="0" w:space="0" w:color="auto"/>
        <w:right w:val="none" w:sz="0" w:space="0" w:color="auto"/>
      </w:divBdr>
    </w:div>
    <w:div w:id="1395733313">
      <w:bodyDiv w:val="1"/>
      <w:marLeft w:val="0"/>
      <w:marRight w:val="0"/>
      <w:marTop w:val="0"/>
      <w:marBottom w:val="0"/>
      <w:divBdr>
        <w:top w:val="none" w:sz="0" w:space="0" w:color="auto"/>
        <w:left w:val="none" w:sz="0" w:space="0" w:color="auto"/>
        <w:bottom w:val="none" w:sz="0" w:space="0" w:color="auto"/>
        <w:right w:val="none" w:sz="0" w:space="0" w:color="auto"/>
      </w:divBdr>
    </w:div>
    <w:div w:id="1396389934">
      <w:bodyDiv w:val="1"/>
      <w:marLeft w:val="0"/>
      <w:marRight w:val="0"/>
      <w:marTop w:val="0"/>
      <w:marBottom w:val="0"/>
      <w:divBdr>
        <w:top w:val="none" w:sz="0" w:space="0" w:color="auto"/>
        <w:left w:val="none" w:sz="0" w:space="0" w:color="auto"/>
        <w:bottom w:val="none" w:sz="0" w:space="0" w:color="auto"/>
        <w:right w:val="none" w:sz="0" w:space="0" w:color="auto"/>
      </w:divBdr>
    </w:div>
    <w:div w:id="1525361861">
      <w:bodyDiv w:val="1"/>
      <w:marLeft w:val="0"/>
      <w:marRight w:val="0"/>
      <w:marTop w:val="0"/>
      <w:marBottom w:val="0"/>
      <w:divBdr>
        <w:top w:val="none" w:sz="0" w:space="0" w:color="auto"/>
        <w:left w:val="none" w:sz="0" w:space="0" w:color="auto"/>
        <w:bottom w:val="none" w:sz="0" w:space="0" w:color="auto"/>
        <w:right w:val="none" w:sz="0" w:space="0" w:color="auto"/>
      </w:divBdr>
    </w:div>
    <w:div w:id="1547327742">
      <w:bodyDiv w:val="1"/>
      <w:marLeft w:val="0"/>
      <w:marRight w:val="0"/>
      <w:marTop w:val="0"/>
      <w:marBottom w:val="0"/>
      <w:divBdr>
        <w:top w:val="none" w:sz="0" w:space="0" w:color="auto"/>
        <w:left w:val="none" w:sz="0" w:space="0" w:color="auto"/>
        <w:bottom w:val="none" w:sz="0" w:space="0" w:color="auto"/>
        <w:right w:val="none" w:sz="0" w:space="0" w:color="auto"/>
      </w:divBdr>
    </w:div>
    <w:div w:id="1629314748">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826972627">
      <w:bodyDiv w:val="1"/>
      <w:marLeft w:val="0"/>
      <w:marRight w:val="0"/>
      <w:marTop w:val="0"/>
      <w:marBottom w:val="0"/>
      <w:divBdr>
        <w:top w:val="none" w:sz="0" w:space="0" w:color="auto"/>
        <w:left w:val="none" w:sz="0" w:space="0" w:color="auto"/>
        <w:bottom w:val="none" w:sz="0" w:space="0" w:color="auto"/>
        <w:right w:val="none" w:sz="0" w:space="0" w:color="auto"/>
      </w:divBdr>
    </w:div>
    <w:div w:id="1893610128">
      <w:bodyDiv w:val="1"/>
      <w:marLeft w:val="0"/>
      <w:marRight w:val="0"/>
      <w:marTop w:val="0"/>
      <w:marBottom w:val="0"/>
      <w:divBdr>
        <w:top w:val="none" w:sz="0" w:space="0" w:color="auto"/>
        <w:left w:val="none" w:sz="0" w:space="0" w:color="auto"/>
        <w:bottom w:val="none" w:sz="0" w:space="0" w:color="auto"/>
        <w:right w:val="none" w:sz="0" w:space="0" w:color="auto"/>
      </w:divBdr>
    </w:div>
    <w:div w:id="2019312297">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035492185">
      <w:bodyDiv w:val="1"/>
      <w:marLeft w:val="0"/>
      <w:marRight w:val="0"/>
      <w:marTop w:val="0"/>
      <w:marBottom w:val="0"/>
      <w:divBdr>
        <w:top w:val="none" w:sz="0" w:space="0" w:color="auto"/>
        <w:left w:val="none" w:sz="0" w:space="0" w:color="auto"/>
        <w:bottom w:val="none" w:sz="0" w:space="0" w:color="auto"/>
        <w:right w:val="none" w:sz="0" w:space="0" w:color="auto"/>
      </w:divBdr>
    </w:div>
    <w:div w:id="2079093494">
      <w:bodyDiv w:val="1"/>
      <w:marLeft w:val="0"/>
      <w:marRight w:val="0"/>
      <w:marTop w:val="0"/>
      <w:marBottom w:val="0"/>
      <w:divBdr>
        <w:top w:val="none" w:sz="0" w:space="0" w:color="auto"/>
        <w:left w:val="none" w:sz="0" w:space="0" w:color="auto"/>
        <w:bottom w:val="none" w:sz="0" w:space="0" w:color="auto"/>
        <w:right w:val="none" w:sz="0" w:space="0" w:color="auto"/>
      </w:divBdr>
      <w:divsChild>
        <w:div w:id="546600037">
          <w:marLeft w:val="0"/>
          <w:marRight w:val="0"/>
          <w:marTop w:val="0"/>
          <w:marBottom w:val="0"/>
          <w:divBdr>
            <w:top w:val="none" w:sz="0" w:space="0" w:color="auto"/>
            <w:left w:val="none" w:sz="0" w:space="0" w:color="auto"/>
            <w:bottom w:val="none" w:sz="0" w:space="0" w:color="auto"/>
            <w:right w:val="none" w:sz="0" w:space="0" w:color="auto"/>
          </w:divBdr>
        </w:div>
      </w:divsChild>
    </w:div>
    <w:div w:id="2088451513">
      <w:bodyDiv w:val="1"/>
      <w:marLeft w:val="0"/>
      <w:marRight w:val="0"/>
      <w:marTop w:val="0"/>
      <w:marBottom w:val="0"/>
      <w:divBdr>
        <w:top w:val="none" w:sz="0" w:space="0" w:color="auto"/>
        <w:left w:val="none" w:sz="0" w:space="0" w:color="auto"/>
        <w:bottom w:val="none" w:sz="0" w:space="0" w:color="auto"/>
        <w:right w:val="none" w:sz="0" w:space="0" w:color="auto"/>
      </w:divBdr>
    </w:div>
    <w:div w:id="2120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BEF8-B517-4F65-8761-6E24A681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1973</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Información general:</vt:lpstr>
    </vt:vector>
  </TitlesOfParts>
  <Company>UTP</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creator>UTP</dc:creator>
  <cp:lastModifiedBy>IMPULZAME</cp:lastModifiedBy>
  <cp:revision>12</cp:revision>
  <cp:lastPrinted>2008-11-24T15:14:00Z</cp:lastPrinted>
  <dcterms:created xsi:type="dcterms:W3CDTF">2020-01-22T17:11:00Z</dcterms:created>
  <dcterms:modified xsi:type="dcterms:W3CDTF">2020-04-27T22:38:00Z</dcterms:modified>
</cp:coreProperties>
</file>