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4419"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48145FA7" w14:textId="77777777" w:rsidR="00E8012E" w:rsidRPr="00504025" w:rsidRDefault="00E8012E" w:rsidP="00FC44D7">
      <w:pPr>
        <w:spacing w:line="0" w:lineRule="atLeast"/>
        <w:rPr>
          <w:rFonts w:asciiTheme="minorHAnsi" w:hAnsiTheme="minorHAnsi" w:cs="Arial"/>
          <w:b/>
          <w:sz w:val="20"/>
          <w:szCs w:val="20"/>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1508"/>
        <w:gridCol w:w="1104"/>
        <w:gridCol w:w="1104"/>
        <w:gridCol w:w="2207"/>
        <w:gridCol w:w="3296"/>
      </w:tblGrid>
      <w:tr w:rsidR="00E8012E" w:rsidRPr="00504025" w14:paraId="359434D0" w14:textId="77777777" w:rsidTr="00A72D12">
        <w:trPr>
          <w:trHeight w:val="388"/>
          <w:jc w:val="center"/>
        </w:trPr>
        <w:tc>
          <w:tcPr>
            <w:tcW w:w="1508" w:type="dxa"/>
            <w:shd w:val="clear" w:color="auto" w:fill="17365D" w:themeFill="text2" w:themeFillShade="BF"/>
            <w:vAlign w:val="center"/>
          </w:tcPr>
          <w:p w14:paraId="50A66B26"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1B6976B6"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37FBD8CB"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53B8B1D2"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3296" w:type="dxa"/>
            <w:shd w:val="clear" w:color="auto" w:fill="17365D" w:themeFill="text2" w:themeFillShade="BF"/>
            <w:vAlign w:val="center"/>
          </w:tcPr>
          <w:p w14:paraId="6F8AA977"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5873A4" w:rsidRPr="00504025" w14:paraId="175DA194" w14:textId="77777777" w:rsidTr="00A72D12">
        <w:trPr>
          <w:trHeight w:val="329"/>
          <w:jc w:val="center"/>
        </w:trPr>
        <w:tc>
          <w:tcPr>
            <w:tcW w:w="1508" w:type="dxa"/>
            <w:shd w:val="clear" w:color="auto" w:fill="FFFFFF" w:themeFill="background1"/>
            <w:vAlign w:val="center"/>
          </w:tcPr>
          <w:p w14:paraId="11BAEFB3" w14:textId="77777777" w:rsidR="005873A4" w:rsidRPr="00504025" w:rsidRDefault="005873A4" w:rsidP="005873A4">
            <w:pPr>
              <w:spacing w:line="0" w:lineRule="atLeast"/>
              <w:rPr>
                <w:rFonts w:asciiTheme="minorHAnsi" w:hAnsiTheme="minorHAnsi" w:cs="Arial"/>
                <w:b/>
                <w:sz w:val="20"/>
                <w:szCs w:val="20"/>
                <w:lang w:val="es-CO"/>
              </w:rPr>
            </w:pPr>
            <w:bookmarkStart w:id="0" w:name="_GoBack" w:colFirst="3" w:colLast="4"/>
            <w:r w:rsidRPr="00FE5254">
              <w:rPr>
                <w:rFonts w:asciiTheme="minorHAnsi" w:hAnsiTheme="minorHAnsi" w:cs="Arial"/>
                <w:b/>
                <w:noProof/>
                <w:sz w:val="20"/>
                <w:szCs w:val="20"/>
                <w:lang w:val="es-CO"/>
              </w:rPr>
              <w:t>GSI0004</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4B8A5B3A" w14:textId="77777777" w:rsidR="005873A4" w:rsidRPr="0041438F" w:rsidRDefault="005873A4" w:rsidP="005873A4">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15DA9890" w14:textId="77777777" w:rsidR="005873A4" w:rsidRPr="0041438F" w:rsidRDefault="005873A4" w:rsidP="005873A4">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7E1B93A4" w14:textId="5D116A33" w:rsidR="005873A4" w:rsidRPr="0041438F" w:rsidRDefault="005873A4" w:rsidP="005873A4">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3296" w:type="dxa"/>
            <w:shd w:val="clear" w:color="auto" w:fill="FFFFFF" w:themeFill="background1"/>
            <w:vAlign w:val="center"/>
          </w:tcPr>
          <w:p w14:paraId="02FBF7CA" w14:textId="04E071C4" w:rsidR="005873A4" w:rsidRPr="0041438F" w:rsidRDefault="005873A4" w:rsidP="005873A4">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E8012E" w:rsidRPr="00504025" w14:paraId="3E375A4A" w14:textId="77777777" w:rsidTr="00A72D12">
        <w:trPr>
          <w:trHeight w:val="286"/>
          <w:jc w:val="center"/>
        </w:trPr>
        <w:tc>
          <w:tcPr>
            <w:tcW w:w="9219" w:type="dxa"/>
            <w:gridSpan w:val="5"/>
            <w:vAlign w:val="center"/>
          </w:tcPr>
          <w:p w14:paraId="7E0C7026"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Desarrollo Humano y Organizacional</w:t>
            </w:r>
          </w:p>
        </w:tc>
      </w:tr>
      <w:tr w:rsidR="00E8012E" w:rsidRPr="00504025" w14:paraId="5DD55FB4" w14:textId="77777777" w:rsidTr="00A72D12">
        <w:trPr>
          <w:trHeight w:val="273"/>
          <w:jc w:val="center"/>
        </w:trPr>
        <w:tc>
          <w:tcPr>
            <w:tcW w:w="9219" w:type="dxa"/>
            <w:gridSpan w:val="5"/>
            <w:vAlign w:val="center"/>
          </w:tcPr>
          <w:p w14:paraId="6C8FA5B7" w14:textId="77777777"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824D06">
              <w:rPr>
                <w:rFonts w:asciiTheme="minorHAnsi" w:hAnsiTheme="minorHAnsi" w:cs="Arial"/>
                <w:noProof/>
                <w:sz w:val="20"/>
                <w:szCs w:val="20"/>
                <w:lang w:val="es-CO"/>
              </w:rPr>
              <w:t>Este indicador mide el Nivel de Intervención Institucional a través de las  estrategias de Desarrollo Humano y Organizacional</w:t>
            </w:r>
            <w:r w:rsidR="00A110D8">
              <w:rPr>
                <w:rFonts w:asciiTheme="minorHAnsi" w:hAnsiTheme="minorHAnsi" w:cs="Arial"/>
                <w:noProof/>
                <w:sz w:val="20"/>
                <w:szCs w:val="20"/>
                <w:lang w:val="es-CO"/>
              </w:rPr>
              <w:t xml:space="preserve"> </w:t>
            </w:r>
          </w:p>
        </w:tc>
      </w:tr>
      <w:tr w:rsidR="00E8012E" w:rsidRPr="00504025" w14:paraId="7A893910" w14:textId="77777777" w:rsidTr="00A72D12">
        <w:trPr>
          <w:trHeight w:val="51"/>
          <w:jc w:val="center"/>
        </w:trPr>
        <w:tc>
          <w:tcPr>
            <w:tcW w:w="9219" w:type="dxa"/>
            <w:gridSpan w:val="5"/>
            <w:vAlign w:val="center"/>
          </w:tcPr>
          <w:p w14:paraId="5DC570E7"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Gestión y sostenibilidad Institucional</w:t>
            </w:r>
          </w:p>
        </w:tc>
      </w:tr>
      <w:tr w:rsidR="00E8012E" w:rsidRPr="00504025" w14:paraId="43268B03" w14:textId="77777777" w:rsidTr="00A72D12">
        <w:trPr>
          <w:trHeight w:val="51"/>
          <w:jc w:val="center"/>
        </w:trPr>
        <w:tc>
          <w:tcPr>
            <w:tcW w:w="9219" w:type="dxa"/>
            <w:gridSpan w:val="5"/>
            <w:vAlign w:val="center"/>
          </w:tcPr>
          <w:p w14:paraId="7D5F1145" w14:textId="77777777"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D04B83" w:rsidRPr="00D04B83">
              <w:rPr>
                <w:rFonts w:asciiTheme="minorHAnsi" w:hAnsiTheme="minorHAnsi" w:cs="Arial"/>
                <w:noProof/>
                <w:sz w:val="20"/>
                <w:szCs w:val="20"/>
                <w:lang w:val="es-CO"/>
              </w:rPr>
              <w:t>Fortalecer la sostenibilidad institucional a través de la gestión y la conservación de los recursos financieros, así como por el desarrollo humano y organizacional, que soporten el funcionamiento y la operación de la Institución.</w:t>
            </w:r>
          </w:p>
        </w:tc>
      </w:tr>
      <w:tr w:rsidR="00E8012E" w:rsidRPr="00504025" w14:paraId="4D1BFB27" w14:textId="77777777" w:rsidTr="00A72D12">
        <w:trPr>
          <w:trHeight w:val="146"/>
          <w:jc w:val="center"/>
        </w:trPr>
        <w:tc>
          <w:tcPr>
            <w:tcW w:w="9219" w:type="dxa"/>
            <w:gridSpan w:val="5"/>
            <w:vAlign w:val="center"/>
          </w:tcPr>
          <w:p w14:paraId="38AFD12D"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4798D3DE" w14:textId="77777777" w:rsidTr="000473A1">
              <w:trPr>
                <w:jc w:val="center"/>
              </w:trPr>
              <w:tc>
                <w:tcPr>
                  <w:tcW w:w="1194" w:type="dxa"/>
                </w:tcPr>
                <w:p w14:paraId="4BF87214"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153D5517"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0" w:type="dxa"/>
                </w:tcPr>
                <w:p w14:paraId="6CF61571"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37A171D5" w14:textId="77777777" w:rsidR="00E8012E" w:rsidRPr="00504025" w:rsidRDefault="00E8012E" w:rsidP="004C2605">
                  <w:pPr>
                    <w:spacing w:line="0" w:lineRule="atLeast"/>
                    <w:jc w:val="center"/>
                    <w:rPr>
                      <w:rFonts w:asciiTheme="minorHAnsi" w:hAnsiTheme="minorHAnsi" w:cs="Arial"/>
                      <w:noProof/>
                      <w:sz w:val="20"/>
                      <w:szCs w:val="20"/>
                    </w:rPr>
                  </w:pPr>
                </w:p>
              </w:tc>
            </w:tr>
          </w:tbl>
          <w:p w14:paraId="4D04BD2C" w14:textId="77777777" w:rsidR="00E8012E" w:rsidRPr="00B90D01" w:rsidRDefault="00E8012E" w:rsidP="00084BF7">
            <w:pPr>
              <w:spacing w:line="0" w:lineRule="atLeast"/>
              <w:rPr>
                <w:rFonts w:asciiTheme="minorHAnsi" w:hAnsiTheme="minorHAnsi" w:cs="Arial"/>
                <w:bCs/>
                <w:sz w:val="2"/>
                <w:szCs w:val="20"/>
                <w:lang w:val="es-CO"/>
              </w:rPr>
            </w:pPr>
          </w:p>
          <w:p w14:paraId="49DA0C70"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1FD9CC7B" w14:textId="77777777" w:rsidTr="00A72D12">
        <w:trPr>
          <w:trHeight w:val="92"/>
          <w:jc w:val="center"/>
        </w:trPr>
        <w:tc>
          <w:tcPr>
            <w:tcW w:w="9219" w:type="dxa"/>
            <w:gridSpan w:val="5"/>
            <w:vAlign w:val="center"/>
          </w:tcPr>
          <w:p w14:paraId="457EF889" w14:textId="77777777" w:rsidR="003517DD" w:rsidRDefault="00E8012E" w:rsidP="003517DD">
            <w:pPr>
              <w:spacing w:line="0" w:lineRule="atLeast"/>
              <w:rPr>
                <w:rFonts w:asciiTheme="minorHAnsi" w:hAnsiTheme="minorHAnsi" w:cs="Arial"/>
                <w:b/>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p>
          <w:p w14:paraId="331172CB" w14:textId="77777777" w:rsidR="003517DD" w:rsidRPr="00BC799C" w:rsidRDefault="003517DD" w:rsidP="003517DD">
            <w:pPr>
              <w:spacing w:line="0" w:lineRule="atLeast"/>
              <w:rPr>
                <w:rFonts w:asciiTheme="minorHAnsi" w:hAnsiTheme="minorHAnsi" w:cs="Arial"/>
                <w:sz w:val="20"/>
                <w:szCs w:val="20"/>
                <w:lang w:val="es-CO"/>
              </w:rPr>
            </w:pPr>
            <w:r w:rsidRPr="00BC799C">
              <w:rPr>
                <w:rFonts w:asciiTheme="minorHAnsi" w:hAnsiTheme="minorHAnsi" w:cs="Arial"/>
                <w:sz w:val="20"/>
                <w:szCs w:val="20"/>
                <w:lang w:val="es-CO"/>
              </w:rPr>
              <w:t>Administración Institucional</w:t>
            </w:r>
          </w:p>
          <w:p w14:paraId="3F6D931D" w14:textId="77777777" w:rsidR="00E8012E" w:rsidRDefault="003517DD" w:rsidP="003517DD">
            <w:pPr>
              <w:spacing w:line="0" w:lineRule="atLeast"/>
              <w:rPr>
                <w:rFonts w:asciiTheme="minorHAnsi" w:hAnsiTheme="minorHAnsi" w:cs="Arial"/>
                <w:sz w:val="20"/>
                <w:szCs w:val="20"/>
                <w:lang w:val="es-CO"/>
              </w:rPr>
            </w:pPr>
            <w:r w:rsidRPr="00BC799C">
              <w:rPr>
                <w:rFonts w:asciiTheme="minorHAnsi" w:hAnsiTheme="minorHAnsi" w:cs="Arial"/>
                <w:sz w:val="20"/>
                <w:szCs w:val="20"/>
                <w:lang w:val="es-CO"/>
              </w:rPr>
              <w:t>Bienestar Institucional</w:t>
            </w:r>
          </w:p>
          <w:p w14:paraId="69B1904E" w14:textId="77777777" w:rsidR="003517DD" w:rsidRPr="00502215" w:rsidRDefault="003517DD" w:rsidP="003517DD">
            <w:pPr>
              <w:spacing w:line="0" w:lineRule="atLeast"/>
              <w:rPr>
                <w:rFonts w:asciiTheme="minorHAnsi" w:hAnsiTheme="minorHAnsi" w:cs="Arial"/>
                <w:bCs/>
                <w:color w:val="000000" w:themeColor="text1"/>
                <w:sz w:val="20"/>
                <w:szCs w:val="20"/>
                <w:lang w:val="es-CO"/>
              </w:rPr>
            </w:pPr>
            <w:r w:rsidRPr="00502215">
              <w:rPr>
                <w:rFonts w:asciiTheme="minorHAnsi" w:hAnsiTheme="minorHAnsi" w:cs="Arial"/>
                <w:bCs/>
                <w:color w:val="000000" w:themeColor="text1"/>
                <w:sz w:val="20"/>
                <w:szCs w:val="20"/>
                <w:lang w:val="es-CO"/>
              </w:rPr>
              <w:t>Direccionamiento Institucional</w:t>
            </w:r>
          </w:p>
          <w:p w14:paraId="5BF9F932" w14:textId="77777777" w:rsidR="003517DD" w:rsidRPr="00504025" w:rsidRDefault="003517DD" w:rsidP="003517DD">
            <w:pPr>
              <w:spacing w:line="0" w:lineRule="atLeast"/>
              <w:rPr>
                <w:rFonts w:asciiTheme="minorHAnsi" w:hAnsiTheme="minorHAnsi" w:cs="Arial"/>
                <w:bCs/>
                <w:sz w:val="20"/>
                <w:szCs w:val="20"/>
                <w:lang w:val="es-CO"/>
              </w:rPr>
            </w:pPr>
            <w:r w:rsidRPr="00502215">
              <w:rPr>
                <w:rFonts w:asciiTheme="minorHAnsi" w:hAnsiTheme="minorHAnsi" w:cs="Arial"/>
                <w:color w:val="000000" w:themeColor="text1"/>
                <w:sz w:val="20"/>
                <w:szCs w:val="20"/>
                <w:lang w:val="es-CO"/>
              </w:rPr>
              <w:t>Aseguramiento de la calidad institucional</w:t>
            </w:r>
          </w:p>
        </w:tc>
      </w:tr>
      <w:tr w:rsidR="003517DD" w:rsidRPr="00504025" w14:paraId="0C14928A" w14:textId="77777777" w:rsidTr="00A72D12">
        <w:trPr>
          <w:trHeight w:val="268"/>
          <w:jc w:val="center"/>
        </w:trPr>
        <w:tc>
          <w:tcPr>
            <w:tcW w:w="9219" w:type="dxa"/>
            <w:gridSpan w:val="5"/>
            <w:vAlign w:val="center"/>
          </w:tcPr>
          <w:p w14:paraId="018651F2" w14:textId="77777777" w:rsidR="003517DD" w:rsidRPr="00504025" w:rsidRDefault="003517DD" w:rsidP="003517DD">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19025A6D" w14:textId="77777777" w:rsidR="003517DD" w:rsidRDefault="003517DD" w:rsidP="003517DD">
            <w:pPr>
              <w:spacing w:line="0" w:lineRule="atLeast"/>
              <w:rPr>
                <w:rFonts w:asciiTheme="minorHAnsi" w:hAnsiTheme="minorHAnsi" w:cs="Arial"/>
                <w:sz w:val="20"/>
                <w:szCs w:val="20"/>
                <w:lang w:val="es-CO"/>
              </w:rPr>
            </w:pPr>
          </w:p>
          <w:p w14:paraId="0A53D334" w14:textId="77777777" w:rsidR="003517DD" w:rsidRPr="00787881" w:rsidRDefault="003517DD" w:rsidP="003517DD">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Pr>
                <w:rFonts w:asciiTheme="minorHAnsi" w:hAnsiTheme="minorHAnsi" w:cs="Arial"/>
                <w:b/>
                <w:sz w:val="20"/>
                <w:szCs w:val="20"/>
                <w:lang w:val="es-CO"/>
              </w:rPr>
              <w:t>3</w:t>
            </w:r>
            <w:r w:rsidRPr="00787881">
              <w:rPr>
                <w:rFonts w:asciiTheme="minorHAnsi" w:hAnsiTheme="minorHAnsi" w:cs="Arial"/>
                <w:b/>
                <w:sz w:val="20"/>
                <w:szCs w:val="20"/>
                <w:lang w:val="es-CO"/>
              </w:rPr>
              <w:t xml:space="preserve">. </w:t>
            </w:r>
            <w:r w:rsidR="00D04B83" w:rsidRPr="00BC799C">
              <w:rPr>
                <w:rFonts w:asciiTheme="minorHAnsi" w:hAnsiTheme="minorHAnsi" w:cs="Arial"/>
                <w:sz w:val="20"/>
                <w:szCs w:val="20"/>
                <w:lang w:val="es-CO"/>
              </w:rPr>
              <w:t>PROFESORES</w:t>
            </w:r>
          </w:p>
          <w:p w14:paraId="4CDA3B6F" w14:textId="77777777" w:rsidR="003517DD" w:rsidRDefault="00D04B83" w:rsidP="003517DD">
            <w:pPr>
              <w:spacing w:line="0" w:lineRule="atLeast"/>
              <w:rPr>
                <w:rFonts w:asciiTheme="minorHAnsi" w:hAnsiTheme="minorHAnsi" w:cs="Arial"/>
                <w:sz w:val="20"/>
                <w:szCs w:val="20"/>
                <w:lang w:val="es-CO"/>
              </w:rPr>
            </w:pPr>
            <w:r w:rsidRPr="00D04B83">
              <w:rPr>
                <w:rFonts w:asciiTheme="minorHAnsi" w:hAnsiTheme="minorHAnsi" w:cs="Arial"/>
                <w:b/>
                <w:sz w:val="20"/>
                <w:szCs w:val="20"/>
                <w:lang w:val="es-CO"/>
              </w:rPr>
              <w:t xml:space="preserve">   </w:t>
            </w:r>
            <w:r w:rsidRPr="00D04B83">
              <w:rPr>
                <w:rFonts w:asciiTheme="minorHAnsi" w:hAnsiTheme="minorHAnsi" w:cs="Arial"/>
                <w:b/>
                <w:sz w:val="20"/>
                <w:szCs w:val="20"/>
                <w:u w:val="single"/>
                <w:lang w:val="es-CO"/>
              </w:rPr>
              <w:t>Característica 9.</w:t>
            </w:r>
            <w:r>
              <w:rPr>
                <w:rFonts w:asciiTheme="minorHAnsi" w:hAnsiTheme="minorHAnsi" w:cs="Arial"/>
                <w:b/>
                <w:sz w:val="20"/>
                <w:szCs w:val="20"/>
                <w:lang w:val="es-CO"/>
              </w:rPr>
              <w:t xml:space="preserve"> </w:t>
            </w:r>
            <w:r w:rsidR="003517DD" w:rsidRPr="00BC799C">
              <w:rPr>
                <w:rFonts w:asciiTheme="minorHAnsi" w:hAnsiTheme="minorHAnsi" w:cs="Arial"/>
                <w:sz w:val="20"/>
                <w:szCs w:val="20"/>
                <w:lang w:val="es-CO"/>
              </w:rPr>
              <w:t>Carrera Docente</w:t>
            </w:r>
            <w:r w:rsidR="003517DD" w:rsidRPr="00787881">
              <w:rPr>
                <w:rFonts w:asciiTheme="minorHAnsi" w:hAnsiTheme="minorHAnsi" w:cs="Arial"/>
                <w:sz w:val="20"/>
                <w:szCs w:val="20"/>
                <w:lang w:val="es-CO"/>
              </w:rPr>
              <w:t xml:space="preserve"> </w:t>
            </w:r>
          </w:p>
          <w:p w14:paraId="6B26E2BB" w14:textId="77777777" w:rsidR="003517DD" w:rsidRPr="00BC799C" w:rsidRDefault="003517DD" w:rsidP="007A7713">
            <w:pPr>
              <w:pStyle w:val="Prrafodelista"/>
              <w:numPr>
                <w:ilvl w:val="0"/>
                <w:numId w:val="21"/>
              </w:numPr>
              <w:spacing w:line="0" w:lineRule="atLeast"/>
              <w:rPr>
                <w:rFonts w:asciiTheme="minorHAnsi" w:hAnsiTheme="minorHAnsi" w:cs="Arial"/>
                <w:sz w:val="20"/>
                <w:szCs w:val="20"/>
                <w:lang w:val="es-CO"/>
              </w:rPr>
            </w:pPr>
            <w:r w:rsidRPr="00BC799C">
              <w:rPr>
                <w:rFonts w:asciiTheme="minorHAnsi" w:hAnsiTheme="minorHAnsi" w:cs="Arial"/>
                <w:b/>
                <w:sz w:val="20"/>
                <w:szCs w:val="20"/>
                <w:lang w:val="es-CO"/>
              </w:rPr>
              <w:t xml:space="preserve">Aspecto A. </w:t>
            </w:r>
            <w:r w:rsidRPr="00BC799C">
              <w:rPr>
                <w:rFonts w:asciiTheme="minorHAnsi" w:hAnsiTheme="minorHAnsi" w:cs="Arial"/>
                <w:sz w:val="20"/>
                <w:szCs w:val="20"/>
                <w:lang w:val="es-CO"/>
              </w:rPr>
              <w:t>Cumplimiento transparente de los criterios establecidos para la vinculación y evaluación de profesores.</w:t>
            </w:r>
          </w:p>
          <w:p w14:paraId="4DD51A84" w14:textId="77777777" w:rsidR="00D04B83" w:rsidRDefault="00D04B83" w:rsidP="003517DD">
            <w:pPr>
              <w:spacing w:line="0" w:lineRule="atLeast"/>
              <w:rPr>
                <w:rFonts w:asciiTheme="minorHAnsi" w:hAnsiTheme="minorHAnsi" w:cs="Arial"/>
                <w:b/>
                <w:sz w:val="20"/>
                <w:szCs w:val="20"/>
                <w:lang w:val="es-CO"/>
              </w:rPr>
            </w:pPr>
          </w:p>
          <w:p w14:paraId="03671A17" w14:textId="77777777" w:rsidR="003517DD" w:rsidRPr="00585779" w:rsidRDefault="003517DD" w:rsidP="003517DD">
            <w:pPr>
              <w:spacing w:line="0" w:lineRule="atLeast"/>
              <w:rPr>
                <w:rFonts w:asciiTheme="minorHAnsi" w:hAnsiTheme="minorHAnsi" w:cs="Arial"/>
                <w:b/>
                <w:sz w:val="20"/>
                <w:szCs w:val="20"/>
                <w:lang w:val="es-CO"/>
              </w:rPr>
            </w:pPr>
            <w:r w:rsidRPr="00585779">
              <w:rPr>
                <w:rFonts w:asciiTheme="minorHAnsi" w:hAnsiTheme="minorHAnsi" w:cs="Arial"/>
                <w:b/>
                <w:sz w:val="20"/>
                <w:szCs w:val="20"/>
                <w:lang w:val="es-CO"/>
              </w:rPr>
              <w:t xml:space="preserve">FACTOR 8. </w:t>
            </w:r>
            <w:r w:rsidR="00D04B83" w:rsidRPr="00585779">
              <w:rPr>
                <w:rFonts w:asciiTheme="minorHAnsi" w:hAnsiTheme="minorHAnsi" w:cs="Arial"/>
                <w:sz w:val="20"/>
                <w:szCs w:val="20"/>
                <w:lang w:val="es-CO"/>
              </w:rPr>
              <w:t>PROCESOS DE AUTOEVALUACIÓN Y AUTORREGULACIÓN</w:t>
            </w:r>
          </w:p>
          <w:p w14:paraId="2560998E" w14:textId="77777777" w:rsidR="003517DD" w:rsidRDefault="00D04B83" w:rsidP="003517DD">
            <w:pPr>
              <w:spacing w:line="0" w:lineRule="atLeast"/>
              <w:rPr>
                <w:rFonts w:asciiTheme="minorHAnsi" w:hAnsiTheme="minorHAnsi" w:cs="Arial"/>
                <w:color w:val="000000" w:themeColor="text1"/>
                <w:sz w:val="20"/>
                <w:szCs w:val="20"/>
                <w:lang w:val="es-CO"/>
              </w:rPr>
            </w:pPr>
            <w:r>
              <w:rPr>
                <w:rFonts w:asciiTheme="minorHAnsi" w:hAnsiTheme="minorHAnsi" w:cs="Arial"/>
                <w:b/>
                <w:sz w:val="20"/>
                <w:szCs w:val="20"/>
                <w:lang w:val="es-CO"/>
              </w:rPr>
              <w:t xml:space="preserve">    </w:t>
            </w:r>
            <w:r w:rsidRPr="00D04B83">
              <w:rPr>
                <w:rFonts w:asciiTheme="minorHAnsi" w:hAnsiTheme="minorHAnsi" w:cs="Arial"/>
                <w:b/>
                <w:sz w:val="20"/>
                <w:szCs w:val="20"/>
                <w:u w:val="single"/>
                <w:lang w:val="es-CO"/>
              </w:rPr>
              <w:t xml:space="preserve">Característica </w:t>
            </w:r>
            <w:r w:rsidR="003517DD" w:rsidRPr="00D04B83">
              <w:rPr>
                <w:rFonts w:asciiTheme="minorHAnsi" w:hAnsiTheme="minorHAnsi" w:cs="Arial"/>
                <w:b/>
                <w:sz w:val="20"/>
                <w:szCs w:val="20"/>
                <w:u w:val="single"/>
                <w:lang w:val="es-CO"/>
              </w:rPr>
              <w:t>21.</w:t>
            </w:r>
            <w:r w:rsidR="003517DD" w:rsidRPr="00585779">
              <w:rPr>
                <w:rFonts w:asciiTheme="minorHAnsi" w:hAnsiTheme="minorHAnsi" w:cs="Arial"/>
                <w:color w:val="FF0000"/>
                <w:sz w:val="20"/>
                <w:szCs w:val="20"/>
                <w:lang w:val="es-CO"/>
              </w:rPr>
              <w:t xml:space="preserve"> </w:t>
            </w:r>
            <w:r w:rsidR="003517DD" w:rsidRPr="00585779">
              <w:rPr>
                <w:rFonts w:asciiTheme="minorHAnsi" w:hAnsiTheme="minorHAnsi" w:cs="Arial"/>
                <w:color w:val="000000" w:themeColor="text1"/>
                <w:sz w:val="20"/>
                <w:szCs w:val="20"/>
                <w:lang w:val="es-CO"/>
              </w:rPr>
              <w:t>Sistemas de Autoevaluación</w:t>
            </w:r>
          </w:p>
          <w:p w14:paraId="05EFB515" w14:textId="0BD7343B" w:rsidR="003517DD" w:rsidRDefault="003517DD" w:rsidP="007A7713">
            <w:pPr>
              <w:pStyle w:val="Prrafodelista"/>
              <w:numPr>
                <w:ilvl w:val="0"/>
                <w:numId w:val="21"/>
              </w:numPr>
              <w:spacing w:line="0" w:lineRule="atLeast"/>
              <w:rPr>
                <w:rFonts w:asciiTheme="minorHAnsi" w:hAnsiTheme="minorHAnsi" w:cs="Arial"/>
                <w:sz w:val="20"/>
                <w:szCs w:val="20"/>
                <w:lang w:val="es-CO"/>
              </w:rPr>
            </w:pPr>
            <w:r w:rsidRPr="00C923DC">
              <w:rPr>
                <w:rFonts w:asciiTheme="minorHAnsi" w:hAnsiTheme="minorHAnsi" w:cs="Arial"/>
                <w:b/>
                <w:bCs/>
                <w:sz w:val="20"/>
                <w:szCs w:val="20"/>
                <w:lang w:val="es-CO"/>
              </w:rPr>
              <w:t>Aspecto B</w:t>
            </w:r>
            <w:r w:rsidR="00296CA6">
              <w:rPr>
                <w:rFonts w:asciiTheme="minorHAnsi" w:hAnsiTheme="minorHAnsi" w:cs="Arial"/>
                <w:b/>
                <w:bCs/>
                <w:sz w:val="20"/>
                <w:szCs w:val="20"/>
                <w:lang w:val="es-CO"/>
              </w:rPr>
              <w:t>.</w:t>
            </w:r>
            <w:r w:rsidRPr="00C923DC">
              <w:rPr>
                <w:rFonts w:asciiTheme="minorHAnsi" w:hAnsiTheme="minorHAnsi" w:cs="Arial"/>
                <w:sz w:val="20"/>
                <w:szCs w:val="20"/>
                <w:lang w:val="es-CO"/>
              </w:rPr>
              <w:t xml:space="preserve"> Realización de consultas periódicas de satisfacción a la comunidad institucional y su uso con propósitos de mejoramiento.</w:t>
            </w:r>
          </w:p>
          <w:p w14:paraId="097420CD" w14:textId="59FB829D" w:rsidR="00296CA6" w:rsidRDefault="00296CA6" w:rsidP="00296CA6">
            <w:pPr>
              <w:widowControl/>
              <w:autoSpaceDE w:val="0"/>
              <w:autoSpaceDN w:val="0"/>
              <w:spacing w:line="240" w:lineRule="auto"/>
              <w:ind w:left="209"/>
              <w:jc w:val="left"/>
              <w:textAlignment w:val="auto"/>
              <w:rPr>
                <w:rFonts w:ascii="Calibri-Bold" w:hAnsi="Calibri-Bold" w:cs="Calibri-Bold"/>
                <w:b/>
                <w:bCs/>
                <w:sz w:val="22"/>
                <w:szCs w:val="22"/>
                <w:lang w:val="es-MX" w:eastAsia="es-CO"/>
              </w:rPr>
            </w:pPr>
            <w:r w:rsidRPr="00D04B83">
              <w:rPr>
                <w:rFonts w:asciiTheme="minorHAnsi" w:hAnsiTheme="minorHAnsi" w:cs="Arial"/>
                <w:b/>
                <w:sz w:val="20"/>
                <w:szCs w:val="20"/>
                <w:u w:val="single"/>
                <w:lang w:val="es-CO"/>
              </w:rPr>
              <w:t>Característica 2</w:t>
            </w:r>
            <w:r>
              <w:rPr>
                <w:rFonts w:asciiTheme="minorHAnsi" w:hAnsiTheme="minorHAnsi" w:cs="Arial"/>
                <w:b/>
                <w:sz w:val="20"/>
                <w:szCs w:val="20"/>
                <w:u w:val="single"/>
                <w:lang w:val="es-CO"/>
              </w:rPr>
              <w:t>3</w:t>
            </w:r>
            <w:r w:rsidRPr="00D04B83">
              <w:rPr>
                <w:rFonts w:asciiTheme="minorHAnsi" w:hAnsiTheme="minorHAnsi" w:cs="Arial"/>
                <w:b/>
                <w:sz w:val="20"/>
                <w:szCs w:val="20"/>
                <w:u w:val="single"/>
                <w:lang w:val="es-CO"/>
              </w:rPr>
              <w:t>.</w:t>
            </w:r>
            <w:r w:rsidRPr="00585779">
              <w:rPr>
                <w:rFonts w:asciiTheme="minorHAnsi" w:hAnsiTheme="minorHAnsi" w:cs="Arial"/>
                <w:color w:val="FF0000"/>
                <w:sz w:val="20"/>
                <w:szCs w:val="20"/>
                <w:lang w:val="es-CO"/>
              </w:rPr>
              <w:t xml:space="preserve"> </w:t>
            </w:r>
            <w:r w:rsidRPr="00A72D12">
              <w:rPr>
                <w:rFonts w:ascii="Calibri-Bold" w:hAnsi="Calibri-Bold" w:cs="Calibri-Bold"/>
                <w:sz w:val="22"/>
                <w:szCs w:val="22"/>
                <w:lang w:val="es-MX" w:eastAsia="es-CO"/>
              </w:rPr>
              <w:t>Evaluación de directivas, profesores y personal administrativo</w:t>
            </w:r>
          </w:p>
          <w:p w14:paraId="4A78C54A" w14:textId="7EE16D5E" w:rsidR="00296CA6" w:rsidRDefault="00296CA6" w:rsidP="007A7713">
            <w:pPr>
              <w:pStyle w:val="Prrafodelista"/>
              <w:widowControl/>
              <w:numPr>
                <w:ilvl w:val="0"/>
                <w:numId w:val="21"/>
              </w:numPr>
              <w:autoSpaceDE w:val="0"/>
              <w:autoSpaceDN w:val="0"/>
              <w:spacing w:line="240" w:lineRule="auto"/>
              <w:jc w:val="left"/>
              <w:textAlignment w:val="auto"/>
              <w:rPr>
                <w:rFonts w:asciiTheme="minorHAnsi" w:hAnsiTheme="minorHAnsi" w:cs="Arial"/>
                <w:sz w:val="20"/>
                <w:szCs w:val="20"/>
                <w:lang w:val="es-CO"/>
              </w:rPr>
            </w:pPr>
            <w:r w:rsidRPr="00A72D12">
              <w:rPr>
                <w:rFonts w:asciiTheme="minorHAnsi" w:hAnsiTheme="minorHAnsi" w:cs="Arial"/>
                <w:b/>
                <w:bCs/>
                <w:sz w:val="20"/>
                <w:szCs w:val="20"/>
                <w:lang w:val="es-CO"/>
              </w:rPr>
              <w:t>Aspecto A.</w:t>
            </w:r>
            <w:r w:rsidRPr="00A72D12">
              <w:rPr>
                <w:rFonts w:asciiTheme="minorHAnsi" w:hAnsiTheme="minorHAnsi" w:cs="Arial"/>
                <w:sz w:val="20"/>
                <w:szCs w:val="20"/>
                <w:lang w:val="es-CO"/>
              </w:rPr>
              <w:t xml:space="preserve"> Transparencia y equidad en la aplicación de los criterios para la evaluación de profesores, personal administrativo y directivas, que tengan efectos en el mejoramiento de la calidad en el desempeño de sus funciones.</w:t>
            </w:r>
          </w:p>
          <w:p w14:paraId="2176716E" w14:textId="77777777" w:rsidR="007A7713" w:rsidRPr="00C678C2" w:rsidRDefault="007A7713" w:rsidP="007A7713">
            <w:pPr>
              <w:pStyle w:val="Prrafodelista"/>
              <w:widowControl/>
              <w:numPr>
                <w:ilvl w:val="0"/>
                <w:numId w:val="21"/>
              </w:numPr>
              <w:autoSpaceDE w:val="0"/>
              <w:autoSpaceDN w:val="0"/>
              <w:spacing w:line="240" w:lineRule="auto"/>
              <w:textAlignment w:val="auto"/>
              <w:rPr>
                <w:rFonts w:asciiTheme="minorHAnsi" w:hAnsiTheme="minorHAnsi" w:cs="Arial"/>
                <w:sz w:val="20"/>
                <w:szCs w:val="20"/>
                <w:lang w:val="es-CO"/>
              </w:rPr>
            </w:pPr>
            <w:r w:rsidRPr="00C678C2">
              <w:rPr>
                <w:rFonts w:asciiTheme="minorHAnsi" w:hAnsiTheme="minorHAnsi" w:cs="Arial"/>
                <w:b/>
                <w:bCs/>
                <w:sz w:val="20"/>
                <w:szCs w:val="20"/>
                <w:lang w:val="es-CO"/>
              </w:rPr>
              <w:t>Aspecto B.</w:t>
            </w:r>
            <w:r w:rsidRPr="00C678C2">
              <w:rPr>
                <w:rFonts w:asciiTheme="minorHAnsi" w:hAnsiTheme="minorHAnsi" w:cs="Arial"/>
                <w:sz w:val="20"/>
                <w:szCs w:val="20"/>
                <w:lang w:val="es-CO"/>
              </w:rPr>
              <w:t xml:space="preserve">  Existencia y aplicación de criterios claros y conocidos para la evaluación académica de la producción de profesores e investigadores y de la gestión y el desempeño de administrativos.</w:t>
            </w:r>
          </w:p>
          <w:p w14:paraId="58028799" w14:textId="77777777" w:rsidR="00D04B83" w:rsidRDefault="00D04B83" w:rsidP="003517DD">
            <w:pPr>
              <w:spacing w:line="0" w:lineRule="atLeast"/>
              <w:rPr>
                <w:rFonts w:asciiTheme="minorHAnsi" w:hAnsiTheme="minorHAnsi" w:cs="Arial"/>
                <w:b/>
                <w:sz w:val="20"/>
                <w:szCs w:val="20"/>
                <w:lang w:val="es-CO"/>
              </w:rPr>
            </w:pPr>
          </w:p>
          <w:p w14:paraId="7418CF6C" w14:textId="77777777" w:rsidR="003517DD" w:rsidRPr="00787881" w:rsidRDefault="003517DD" w:rsidP="003517DD">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Pr>
                <w:rFonts w:asciiTheme="minorHAnsi" w:hAnsiTheme="minorHAnsi" w:cs="Arial"/>
                <w:b/>
                <w:sz w:val="20"/>
                <w:szCs w:val="20"/>
                <w:lang w:val="es-CO"/>
              </w:rPr>
              <w:t>9</w:t>
            </w:r>
            <w:r w:rsidRPr="00BC799C">
              <w:rPr>
                <w:rFonts w:asciiTheme="minorHAnsi" w:hAnsiTheme="minorHAnsi" w:cs="Arial"/>
                <w:sz w:val="20"/>
                <w:szCs w:val="20"/>
                <w:lang w:val="es-CO"/>
              </w:rPr>
              <w:t xml:space="preserve">.  </w:t>
            </w:r>
            <w:r w:rsidR="00D04B83" w:rsidRPr="00BC799C">
              <w:rPr>
                <w:rFonts w:asciiTheme="minorHAnsi" w:hAnsiTheme="minorHAnsi" w:cs="Arial"/>
                <w:sz w:val="20"/>
                <w:szCs w:val="20"/>
                <w:lang w:val="es-CO"/>
              </w:rPr>
              <w:t>BIENESTAR INSTITUCIONAL</w:t>
            </w:r>
          </w:p>
          <w:p w14:paraId="76DA5014" w14:textId="77777777" w:rsidR="003517DD" w:rsidRDefault="00D04B83" w:rsidP="003517D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    </w:t>
            </w:r>
            <w:r w:rsidRPr="00D04B83">
              <w:rPr>
                <w:rFonts w:asciiTheme="minorHAnsi" w:hAnsiTheme="minorHAnsi" w:cs="Arial"/>
                <w:b/>
                <w:sz w:val="20"/>
                <w:szCs w:val="20"/>
                <w:u w:val="single"/>
                <w:lang w:val="es-CO"/>
              </w:rPr>
              <w:t xml:space="preserve">Característica </w:t>
            </w:r>
            <w:r w:rsidR="003517DD" w:rsidRPr="00D04B83">
              <w:rPr>
                <w:rFonts w:asciiTheme="minorHAnsi" w:hAnsiTheme="minorHAnsi" w:cs="Arial"/>
                <w:b/>
                <w:sz w:val="20"/>
                <w:szCs w:val="20"/>
                <w:u w:val="single"/>
                <w:lang w:val="es-CO"/>
              </w:rPr>
              <w:t>24.</w:t>
            </w:r>
            <w:r w:rsidR="003517DD" w:rsidRPr="00AA06EA">
              <w:rPr>
                <w:rFonts w:asciiTheme="minorHAnsi" w:hAnsiTheme="minorHAnsi" w:cs="Arial"/>
                <w:b/>
                <w:sz w:val="20"/>
                <w:szCs w:val="20"/>
                <w:lang w:val="es-CO"/>
              </w:rPr>
              <w:t xml:space="preserve"> </w:t>
            </w:r>
            <w:r w:rsidR="003517DD" w:rsidRPr="00BC799C">
              <w:rPr>
                <w:rFonts w:asciiTheme="minorHAnsi" w:hAnsiTheme="minorHAnsi" w:cs="Arial"/>
                <w:sz w:val="20"/>
                <w:szCs w:val="20"/>
                <w:lang w:val="es-CO"/>
              </w:rPr>
              <w:t>Estructura y funcionamiento del bienestar institucional.</w:t>
            </w:r>
            <w:r w:rsidR="003517DD" w:rsidRPr="00BC799C">
              <w:rPr>
                <w:rFonts w:asciiTheme="minorHAnsi" w:hAnsiTheme="minorHAnsi" w:cs="Arial"/>
                <w:b/>
                <w:sz w:val="20"/>
                <w:szCs w:val="20"/>
                <w:lang w:val="es-CO"/>
              </w:rPr>
              <w:t xml:space="preserve"> </w:t>
            </w:r>
          </w:p>
          <w:p w14:paraId="303EF432" w14:textId="77777777" w:rsidR="003517DD" w:rsidRDefault="003517DD" w:rsidP="007A7713">
            <w:pPr>
              <w:pStyle w:val="Prrafodelista"/>
              <w:numPr>
                <w:ilvl w:val="0"/>
                <w:numId w:val="21"/>
              </w:numPr>
              <w:spacing w:line="0" w:lineRule="atLeast"/>
              <w:rPr>
                <w:rFonts w:asciiTheme="minorHAnsi" w:hAnsiTheme="minorHAnsi" w:cs="Arial"/>
                <w:sz w:val="20"/>
                <w:szCs w:val="20"/>
                <w:lang w:val="es-CO"/>
              </w:rPr>
            </w:pPr>
            <w:r w:rsidRPr="00BC799C">
              <w:rPr>
                <w:rFonts w:asciiTheme="minorHAnsi" w:hAnsiTheme="minorHAnsi" w:cs="Arial"/>
                <w:b/>
                <w:sz w:val="20"/>
                <w:szCs w:val="20"/>
                <w:lang w:val="es-CO"/>
              </w:rPr>
              <w:lastRenderedPageBreak/>
              <w:t xml:space="preserve">Aspecto A. </w:t>
            </w:r>
            <w:r w:rsidRPr="00BC799C">
              <w:rPr>
                <w:rFonts w:asciiTheme="minorHAnsi" w:hAnsiTheme="minorHAnsi" w:cs="Arial"/>
                <w:sz w:val="20"/>
                <w:szCs w:val="20"/>
                <w:lang w:val="es-CO"/>
              </w:rPr>
              <w:t xml:space="preserve">Existencia y aplicación de políticas de bienestar institucional. </w:t>
            </w:r>
          </w:p>
          <w:p w14:paraId="7A2AEF69" w14:textId="77777777" w:rsidR="003517DD" w:rsidRPr="00BC799C" w:rsidRDefault="003517DD" w:rsidP="007A7713">
            <w:pPr>
              <w:pStyle w:val="Prrafodelista"/>
              <w:numPr>
                <w:ilvl w:val="0"/>
                <w:numId w:val="21"/>
              </w:numPr>
              <w:spacing w:line="0" w:lineRule="atLeast"/>
              <w:rPr>
                <w:rFonts w:asciiTheme="minorHAnsi" w:hAnsiTheme="minorHAnsi" w:cs="Arial"/>
                <w:sz w:val="20"/>
                <w:szCs w:val="20"/>
                <w:lang w:val="es-CO"/>
              </w:rPr>
            </w:pPr>
            <w:r w:rsidRPr="0088382F">
              <w:rPr>
                <w:rFonts w:asciiTheme="minorHAnsi" w:hAnsiTheme="minorHAnsi" w:cs="Arial"/>
                <w:b/>
                <w:bCs/>
                <w:sz w:val="20"/>
                <w:szCs w:val="20"/>
                <w:lang w:val="es-CO"/>
              </w:rPr>
              <w:t>Aspecto C:</w:t>
            </w:r>
            <w:r w:rsidRPr="0088382F">
              <w:rPr>
                <w:rFonts w:asciiTheme="minorHAnsi" w:hAnsiTheme="minorHAnsi" w:cs="Arial"/>
                <w:sz w:val="20"/>
                <w:szCs w:val="20"/>
                <w:lang w:val="es-CO"/>
              </w:rPr>
              <w:t xml:space="preserve"> Recursos humanos provistos y financieros ejecutados por la Institución para garantizar un óptimo desarrollo de los programas de bienestar universitario.</w:t>
            </w:r>
          </w:p>
          <w:p w14:paraId="5C2F99C3" w14:textId="77777777" w:rsidR="003517DD" w:rsidRPr="00BC799C" w:rsidRDefault="003517DD" w:rsidP="007A7713">
            <w:pPr>
              <w:pStyle w:val="Prrafodelista"/>
              <w:numPr>
                <w:ilvl w:val="0"/>
                <w:numId w:val="21"/>
              </w:numPr>
              <w:spacing w:line="0" w:lineRule="atLeast"/>
              <w:rPr>
                <w:rFonts w:asciiTheme="minorHAnsi" w:hAnsiTheme="minorHAnsi" w:cs="Arial"/>
                <w:sz w:val="20"/>
                <w:szCs w:val="20"/>
                <w:lang w:val="es-CO"/>
              </w:rPr>
            </w:pPr>
            <w:r w:rsidRPr="00BC799C">
              <w:rPr>
                <w:rFonts w:asciiTheme="minorHAnsi" w:hAnsiTheme="minorHAnsi" w:cs="Arial"/>
                <w:b/>
                <w:sz w:val="20"/>
                <w:szCs w:val="20"/>
                <w:lang w:val="es-CO"/>
              </w:rPr>
              <w:t xml:space="preserve">Aspecto G. </w:t>
            </w:r>
            <w:r w:rsidRPr="00BC799C">
              <w:rPr>
                <w:rFonts w:asciiTheme="minorHAnsi" w:hAnsiTheme="minorHAnsi" w:cs="Arial"/>
                <w:sz w:val="20"/>
                <w:szCs w:val="20"/>
                <w:lang w:val="es-CO"/>
              </w:rPr>
              <w:t xml:space="preserve">Acciones orientadas al diagnóstico y prevención de los riesgos psicosociales, médicos y ambientales de la comunidad institucional. </w:t>
            </w:r>
          </w:p>
          <w:p w14:paraId="292AA92E" w14:textId="77777777" w:rsidR="003517DD" w:rsidRDefault="003517DD" w:rsidP="007A7713">
            <w:pPr>
              <w:pStyle w:val="Prrafodelista"/>
              <w:numPr>
                <w:ilvl w:val="0"/>
                <w:numId w:val="21"/>
              </w:numPr>
              <w:spacing w:line="0" w:lineRule="atLeast"/>
              <w:rPr>
                <w:rFonts w:asciiTheme="minorHAnsi" w:hAnsiTheme="minorHAnsi" w:cs="Arial"/>
                <w:b/>
                <w:sz w:val="20"/>
                <w:szCs w:val="20"/>
                <w:lang w:val="es-CO"/>
              </w:rPr>
            </w:pPr>
            <w:r w:rsidRPr="00BC799C">
              <w:rPr>
                <w:rFonts w:asciiTheme="minorHAnsi" w:hAnsiTheme="minorHAnsi" w:cs="Arial"/>
                <w:b/>
                <w:sz w:val="20"/>
                <w:szCs w:val="20"/>
                <w:lang w:val="es-CO"/>
              </w:rPr>
              <w:t xml:space="preserve">Aspecto J. </w:t>
            </w:r>
            <w:r w:rsidRPr="00BC799C">
              <w:rPr>
                <w:rFonts w:asciiTheme="minorHAnsi" w:hAnsiTheme="minorHAnsi" w:cs="Arial"/>
                <w:sz w:val="20"/>
                <w:szCs w:val="20"/>
                <w:lang w:val="es-CO"/>
              </w:rPr>
              <w:t>Existencia de mecanismos para la resolución armónica de conflictos en la comunidad institucional.</w:t>
            </w:r>
            <w:r w:rsidRPr="00BC799C">
              <w:rPr>
                <w:rFonts w:asciiTheme="minorHAnsi" w:hAnsiTheme="minorHAnsi" w:cs="Arial"/>
                <w:b/>
                <w:sz w:val="20"/>
                <w:szCs w:val="20"/>
                <w:lang w:val="es-CO"/>
              </w:rPr>
              <w:t xml:space="preserve">  </w:t>
            </w:r>
          </w:p>
          <w:p w14:paraId="64A90D4B" w14:textId="77777777" w:rsidR="00D04B83" w:rsidRPr="00BC799C" w:rsidRDefault="00D04B83" w:rsidP="00D04B83">
            <w:pPr>
              <w:pStyle w:val="Prrafodelista"/>
              <w:spacing w:line="0" w:lineRule="atLeast"/>
              <w:rPr>
                <w:rFonts w:asciiTheme="minorHAnsi" w:hAnsiTheme="minorHAnsi" w:cs="Arial"/>
                <w:b/>
                <w:sz w:val="20"/>
                <w:szCs w:val="20"/>
                <w:lang w:val="es-CO"/>
              </w:rPr>
            </w:pPr>
          </w:p>
          <w:p w14:paraId="446FF04E" w14:textId="77777777" w:rsidR="003517DD" w:rsidRPr="00787881" w:rsidRDefault="003517DD" w:rsidP="003517DD">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Pr="00F02476">
              <w:rPr>
                <w:rFonts w:asciiTheme="minorHAnsi" w:hAnsiTheme="minorHAnsi" w:cs="Arial"/>
                <w:b/>
                <w:sz w:val="20"/>
                <w:szCs w:val="20"/>
                <w:lang w:val="es-CO"/>
              </w:rPr>
              <w:t xml:space="preserve">10. </w:t>
            </w:r>
            <w:r w:rsidR="00D04B83" w:rsidRPr="00BC799C">
              <w:rPr>
                <w:rFonts w:asciiTheme="minorHAnsi" w:hAnsiTheme="minorHAnsi" w:cs="Arial"/>
                <w:sz w:val="20"/>
                <w:szCs w:val="20"/>
                <w:lang w:val="es-CO"/>
              </w:rPr>
              <w:t>ORGANIZACIÓN, GESTIÓN Y ADMINISTRACIÓN</w:t>
            </w:r>
            <w:r w:rsidR="00D04B83" w:rsidRPr="00787881">
              <w:rPr>
                <w:rFonts w:asciiTheme="minorHAnsi" w:hAnsiTheme="minorHAnsi" w:cs="Arial"/>
                <w:b/>
                <w:sz w:val="20"/>
                <w:szCs w:val="20"/>
                <w:lang w:val="es-CO"/>
              </w:rPr>
              <w:t xml:space="preserve"> </w:t>
            </w:r>
          </w:p>
          <w:p w14:paraId="1562B60F" w14:textId="77777777" w:rsidR="003517DD" w:rsidRDefault="00D04B83" w:rsidP="003517DD">
            <w:pPr>
              <w:spacing w:line="0" w:lineRule="atLeast"/>
              <w:rPr>
                <w:rFonts w:asciiTheme="minorHAnsi" w:hAnsiTheme="minorHAnsi" w:cs="Arial"/>
                <w:color w:val="FF0000"/>
                <w:sz w:val="20"/>
                <w:szCs w:val="20"/>
                <w:lang w:val="es-CO"/>
              </w:rPr>
            </w:pPr>
            <w:r>
              <w:rPr>
                <w:rFonts w:asciiTheme="minorHAnsi" w:hAnsiTheme="minorHAnsi" w:cs="Arial"/>
                <w:b/>
                <w:sz w:val="20"/>
                <w:szCs w:val="20"/>
                <w:lang w:val="es-CO"/>
              </w:rPr>
              <w:t xml:space="preserve">    </w:t>
            </w:r>
            <w:r w:rsidRPr="00D04B83">
              <w:rPr>
                <w:rFonts w:asciiTheme="minorHAnsi" w:hAnsiTheme="minorHAnsi" w:cs="Arial"/>
                <w:b/>
                <w:sz w:val="20"/>
                <w:szCs w:val="20"/>
                <w:u w:val="single"/>
                <w:lang w:val="es-CO"/>
              </w:rPr>
              <w:t xml:space="preserve">Característica </w:t>
            </w:r>
            <w:r w:rsidR="003517DD" w:rsidRPr="00D04B83">
              <w:rPr>
                <w:rFonts w:asciiTheme="minorHAnsi" w:hAnsiTheme="minorHAnsi" w:cs="Arial"/>
                <w:b/>
                <w:sz w:val="20"/>
                <w:szCs w:val="20"/>
                <w:u w:val="single"/>
                <w:lang w:val="es-CO"/>
              </w:rPr>
              <w:t>25.</w:t>
            </w:r>
            <w:r w:rsidR="003517DD" w:rsidRPr="00F02476">
              <w:rPr>
                <w:rFonts w:asciiTheme="minorHAnsi" w:hAnsiTheme="minorHAnsi" w:cs="Arial"/>
                <w:b/>
                <w:sz w:val="20"/>
                <w:szCs w:val="20"/>
                <w:lang w:val="es-CO"/>
              </w:rPr>
              <w:t xml:space="preserve"> </w:t>
            </w:r>
            <w:r w:rsidR="003517DD" w:rsidRPr="00BC799C">
              <w:rPr>
                <w:rFonts w:asciiTheme="minorHAnsi" w:hAnsiTheme="minorHAnsi" w:cs="Arial"/>
                <w:sz w:val="20"/>
                <w:szCs w:val="20"/>
                <w:lang w:val="es-CO"/>
              </w:rPr>
              <w:t>Administración y gestión.</w:t>
            </w:r>
            <w:r w:rsidR="003517DD" w:rsidRPr="00D95F71">
              <w:rPr>
                <w:rFonts w:asciiTheme="minorHAnsi" w:hAnsiTheme="minorHAnsi" w:cs="Arial"/>
                <w:color w:val="FF0000"/>
                <w:sz w:val="20"/>
                <w:szCs w:val="20"/>
                <w:highlight w:val="yellow"/>
                <w:lang w:val="es-CO"/>
              </w:rPr>
              <w:t xml:space="preserve"> </w:t>
            </w:r>
          </w:p>
          <w:p w14:paraId="06EF0923" w14:textId="20CEB04E" w:rsidR="003517DD" w:rsidRPr="00C923DC" w:rsidRDefault="003517DD" w:rsidP="007A7713">
            <w:pPr>
              <w:pStyle w:val="Prrafodelista"/>
              <w:numPr>
                <w:ilvl w:val="0"/>
                <w:numId w:val="21"/>
              </w:numPr>
              <w:spacing w:line="0" w:lineRule="atLeast"/>
              <w:rPr>
                <w:rFonts w:asciiTheme="minorHAnsi" w:hAnsiTheme="minorHAnsi" w:cs="Arial"/>
                <w:sz w:val="20"/>
                <w:szCs w:val="20"/>
                <w:lang w:val="es-CO"/>
              </w:rPr>
            </w:pPr>
            <w:r w:rsidRPr="00C923DC">
              <w:rPr>
                <w:rFonts w:asciiTheme="minorHAnsi" w:hAnsiTheme="minorHAnsi" w:cs="Arial"/>
                <w:b/>
                <w:bCs/>
                <w:sz w:val="20"/>
                <w:szCs w:val="20"/>
                <w:lang w:val="es-CO"/>
              </w:rPr>
              <w:t>Aspecto B</w:t>
            </w:r>
            <w:r w:rsidR="00296CA6">
              <w:rPr>
                <w:rFonts w:asciiTheme="minorHAnsi" w:hAnsiTheme="minorHAnsi" w:cs="Arial"/>
                <w:b/>
                <w:bCs/>
                <w:sz w:val="20"/>
                <w:szCs w:val="20"/>
                <w:lang w:val="es-CO"/>
              </w:rPr>
              <w:t>.</w:t>
            </w:r>
            <w:r>
              <w:rPr>
                <w:rFonts w:asciiTheme="minorHAnsi" w:hAnsiTheme="minorHAnsi" w:cs="Arial"/>
                <w:sz w:val="20"/>
                <w:szCs w:val="20"/>
                <w:lang w:val="es-CO"/>
              </w:rPr>
              <w:t xml:space="preserve"> Existencia de mecanismos que permitan conocer y satisfacer las necesidades académicas y administrativas de las distintas unidades en la institución.</w:t>
            </w:r>
          </w:p>
          <w:p w14:paraId="1B3E3339" w14:textId="402DD37B" w:rsidR="003517DD" w:rsidRPr="0088382F" w:rsidRDefault="003517DD" w:rsidP="007A7713">
            <w:pPr>
              <w:pStyle w:val="Prrafodelista"/>
              <w:numPr>
                <w:ilvl w:val="0"/>
                <w:numId w:val="21"/>
              </w:numPr>
              <w:spacing w:line="0" w:lineRule="atLeast"/>
              <w:rPr>
                <w:rFonts w:asciiTheme="minorHAnsi" w:hAnsiTheme="minorHAnsi" w:cs="Arial"/>
                <w:sz w:val="20"/>
                <w:szCs w:val="20"/>
                <w:lang w:val="es-CO"/>
              </w:rPr>
            </w:pPr>
            <w:r w:rsidRPr="0088382F">
              <w:rPr>
                <w:rFonts w:asciiTheme="minorHAnsi" w:hAnsiTheme="minorHAnsi" w:cs="Arial"/>
                <w:b/>
                <w:bCs/>
                <w:sz w:val="20"/>
                <w:szCs w:val="20"/>
                <w:lang w:val="es-CO"/>
              </w:rPr>
              <w:t>Aspecto C</w:t>
            </w:r>
            <w:r w:rsidR="00296CA6">
              <w:rPr>
                <w:rFonts w:asciiTheme="minorHAnsi" w:hAnsiTheme="minorHAnsi" w:cs="Arial"/>
                <w:b/>
                <w:bCs/>
                <w:sz w:val="20"/>
                <w:szCs w:val="20"/>
                <w:lang w:val="es-CO"/>
              </w:rPr>
              <w:t xml:space="preserve">. </w:t>
            </w:r>
            <w:r w:rsidRPr="0088382F">
              <w:rPr>
                <w:rFonts w:asciiTheme="minorHAnsi" w:hAnsiTheme="minorHAnsi" w:cs="Arial"/>
                <w:sz w:val="20"/>
                <w:szCs w:val="20"/>
                <w:lang w:val="es-CO"/>
              </w:rPr>
              <w:t>Estructura organizacional y criterios de definición de funciones y de asignación de responsabilidades, acordes con la naturaleza, tamaño y complejidad de la Institución.</w:t>
            </w:r>
          </w:p>
          <w:p w14:paraId="3C3FCB54" w14:textId="3916DBF8" w:rsidR="003517DD" w:rsidRPr="0088382F" w:rsidRDefault="003517DD" w:rsidP="007A7713">
            <w:pPr>
              <w:pStyle w:val="Prrafodelista"/>
              <w:numPr>
                <w:ilvl w:val="0"/>
                <w:numId w:val="21"/>
              </w:numPr>
              <w:spacing w:line="0" w:lineRule="atLeast"/>
              <w:rPr>
                <w:rFonts w:asciiTheme="minorHAnsi" w:hAnsiTheme="minorHAnsi" w:cs="Arial"/>
                <w:sz w:val="20"/>
                <w:szCs w:val="20"/>
                <w:lang w:val="es-CO"/>
              </w:rPr>
            </w:pPr>
            <w:r w:rsidRPr="0088382F">
              <w:rPr>
                <w:rFonts w:asciiTheme="minorHAnsi" w:hAnsiTheme="minorHAnsi" w:cs="Arial"/>
                <w:b/>
                <w:bCs/>
                <w:sz w:val="20"/>
                <w:szCs w:val="20"/>
                <w:lang w:val="es-CO"/>
              </w:rPr>
              <w:t>Aspecto D</w:t>
            </w:r>
            <w:r w:rsidR="00296CA6">
              <w:rPr>
                <w:rFonts w:asciiTheme="minorHAnsi" w:hAnsiTheme="minorHAnsi" w:cs="Arial"/>
                <w:b/>
                <w:bCs/>
                <w:sz w:val="20"/>
                <w:szCs w:val="20"/>
                <w:lang w:val="es-CO"/>
              </w:rPr>
              <w:t>.</w:t>
            </w:r>
            <w:r w:rsidRPr="0088382F">
              <w:rPr>
                <w:rFonts w:asciiTheme="minorHAnsi" w:hAnsiTheme="minorHAnsi" w:cs="Arial"/>
                <w:sz w:val="20"/>
                <w:szCs w:val="20"/>
                <w:lang w:val="es-CO"/>
              </w:rPr>
              <w:t xml:space="preserve"> Coherencia de la estructura y función de la administración con la naturaleza y complejidad de sus procesos académicos.</w:t>
            </w:r>
          </w:p>
          <w:p w14:paraId="76682323" w14:textId="77777777" w:rsidR="003517DD" w:rsidRPr="00747E18" w:rsidRDefault="003517DD" w:rsidP="007A7713">
            <w:pPr>
              <w:pStyle w:val="Prrafodelista"/>
              <w:numPr>
                <w:ilvl w:val="0"/>
                <w:numId w:val="21"/>
              </w:numPr>
              <w:spacing w:line="0" w:lineRule="atLeast"/>
              <w:rPr>
                <w:rFonts w:asciiTheme="minorHAnsi" w:hAnsiTheme="minorHAnsi" w:cs="Arial"/>
                <w:b/>
                <w:sz w:val="20"/>
                <w:szCs w:val="20"/>
                <w:lang w:val="es-CO"/>
              </w:rPr>
            </w:pPr>
            <w:r w:rsidRPr="00747E18">
              <w:rPr>
                <w:rFonts w:asciiTheme="minorHAnsi" w:hAnsiTheme="minorHAnsi" w:cs="Arial"/>
                <w:b/>
                <w:sz w:val="20"/>
                <w:szCs w:val="20"/>
                <w:lang w:val="es-CO"/>
              </w:rPr>
              <w:t xml:space="preserve">Aspecto E. </w:t>
            </w:r>
            <w:r w:rsidRPr="00747E18">
              <w:rPr>
                <w:rFonts w:asciiTheme="minorHAnsi" w:hAnsiTheme="minorHAnsi" w:cs="Arial"/>
                <w:sz w:val="20"/>
                <w:szCs w:val="20"/>
                <w:lang w:val="es-CO"/>
              </w:rPr>
              <w:t>Aplicación de políticas de estímulos y promoción del personal administrativo.</w:t>
            </w:r>
          </w:p>
          <w:p w14:paraId="1418FCD0" w14:textId="77777777" w:rsidR="003517DD" w:rsidRPr="00747E18" w:rsidRDefault="003517DD" w:rsidP="007A7713">
            <w:pPr>
              <w:pStyle w:val="Prrafodelista"/>
              <w:numPr>
                <w:ilvl w:val="0"/>
                <w:numId w:val="21"/>
              </w:numPr>
              <w:spacing w:line="0" w:lineRule="atLeast"/>
              <w:rPr>
                <w:rFonts w:asciiTheme="minorHAnsi" w:hAnsiTheme="minorHAnsi" w:cs="Arial"/>
                <w:b/>
                <w:sz w:val="20"/>
                <w:szCs w:val="20"/>
                <w:lang w:val="es-CO"/>
              </w:rPr>
            </w:pPr>
            <w:r w:rsidRPr="00747E18">
              <w:rPr>
                <w:rFonts w:asciiTheme="minorHAnsi" w:hAnsiTheme="minorHAnsi" w:cs="Arial"/>
                <w:b/>
                <w:sz w:val="20"/>
                <w:szCs w:val="20"/>
                <w:lang w:val="es-CO"/>
              </w:rPr>
              <w:t xml:space="preserve">Aspecto F. </w:t>
            </w:r>
            <w:r w:rsidRPr="00747E18">
              <w:rPr>
                <w:rFonts w:asciiTheme="minorHAnsi" w:hAnsiTheme="minorHAnsi" w:cs="Arial"/>
                <w:sz w:val="20"/>
                <w:szCs w:val="20"/>
                <w:lang w:val="es-CO"/>
              </w:rPr>
              <w:t>Programas de capacitación que redunden en la cualificación del desempeño de sus funcionarios.</w:t>
            </w:r>
          </w:p>
          <w:p w14:paraId="1DA77E39" w14:textId="77777777" w:rsidR="00D04B83" w:rsidRDefault="00D04B83" w:rsidP="003517DD">
            <w:pPr>
              <w:spacing w:line="0" w:lineRule="atLeast"/>
              <w:rPr>
                <w:rFonts w:asciiTheme="minorHAnsi" w:hAnsiTheme="minorHAnsi" w:cs="Arial"/>
                <w:b/>
                <w:sz w:val="20"/>
                <w:szCs w:val="20"/>
                <w:lang w:val="es-CO"/>
              </w:rPr>
            </w:pPr>
          </w:p>
          <w:p w14:paraId="3DA20F33" w14:textId="77777777" w:rsidR="003517DD" w:rsidRPr="00747E18" w:rsidRDefault="00D04B83" w:rsidP="003517DD">
            <w:pPr>
              <w:spacing w:line="0" w:lineRule="atLeast"/>
              <w:rPr>
                <w:rFonts w:asciiTheme="minorHAnsi" w:hAnsiTheme="minorHAnsi" w:cs="Arial"/>
                <w:sz w:val="20"/>
                <w:szCs w:val="20"/>
                <w:lang w:val="es-CO"/>
              </w:rPr>
            </w:pPr>
            <w:r>
              <w:rPr>
                <w:rFonts w:asciiTheme="minorHAnsi" w:hAnsiTheme="minorHAnsi" w:cs="Arial"/>
                <w:b/>
                <w:sz w:val="20"/>
                <w:szCs w:val="20"/>
                <w:lang w:val="es-CO"/>
              </w:rPr>
              <w:t xml:space="preserve">    </w:t>
            </w:r>
            <w:r w:rsidRPr="00D04B83">
              <w:rPr>
                <w:rFonts w:asciiTheme="minorHAnsi" w:hAnsiTheme="minorHAnsi" w:cs="Arial"/>
                <w:b/>
                <w:sz w:val="20"/>
                <w:szCs w:val="20"/>
                <w:u w:val="single"/>
                <w:lang w:val="es-CO"/>
              </w:rPr>
              <w:t>Característica 27</w:t>
            </w:r>
            <w:r w:rsidR="003517DD" w:rsidRPr="00F02476">
              <w:rPr>
                <w:rFonts w:asciiTheme="minorHAnsi" w:hAnsiTheme="minorHAnsi" w:cs="Arial"/>
                <w:b/>
                <w:sz w:val="20"/>
                <w:szCs w:val="20"/>
                <w:lang w:val="es-CO"/>
              </w:rPr>
              <w:t xml:space="preserve">. </w:t>
            </w:r>
            <w:r w:rsidR="003517DD" w:rsidRPr="00747E18">
              <w:rPr>
                <w:rFonts w:asciiTheme="minorHAnsi" w:hAnsiTheme="minorHAnsi" w:cs="Arial"/>
                <w:sz w:val="20"/>
                <w:szCs w:val="20"/>
                <w:lang w:val="es-CO"/>
              </w:rPr>
              <w:t>Capacidad de gestión</w:t>
            </w:r>
          </w:p>
          <w:p w14:paraId="0D2DDDBD" w14:textId="77777777" w:rsidR="003517DD" w:rsidRDefault="003517DD" w:rsidP="007A7713">
            <w:pPr>
              <w:pStyle w:val="Prrafodelista"/>
              <w:numPr>
                <w:ilvl w:val="0"/>
                <w:numId w:val="21"/>
              </w:numPr>
              <w:spacing w:line="0" w:lineRule="atLeast"/>
              <w:rPr>
                <w:rFonts w:asciiTheme="minorHAnsi" w:hAnsiTheme="minorHAnsi" w:cs="Arial"/>
                <w:sz w:val="20"/>
                <w:szCs w:val="20"/>
                <w:lang w:val="es-CO"/>
              </w:rPr>
            </w:pPr>
            <w:r w:rsidRPr="00747E18">
              <w:rPr>
                <w:rFonts w:asciiTheme="minorHAnsi" w:hAnsiTheme="minorHAnsi" w:cs="Arial"/>
                <w:b/>
                <w:sz w:val="20"/>
                <w:szCs w:val="20"/>
                <w:lang w:val="es-CO"/>
              </w:rPr>
              <w:t>Aspecto A</w:t>
            </w:r>
            <w:r w:rsidRPr="00747E18">
              <w:rPr>
                <w:rFonts w:asciiTheme="minorHAnsi" w:hAnsiTheme="minorHAnsi" w:cs="Arial"/>
                <w:sz w:val="20"/>
                <w:szCs w:val="20"/>
                <w:lang w:val="es-CO"/>
              </w:rPr>
              <w:t>. Liderazgo, integridad e idoneidad de los responsables de la dirección de la institución y sus dependencias.</w:t>
            </w:r>
          </w:p>
          <w:p w14:paraId="33A056B4" w14:textId="7CDC959E" w:rsidR="003517DD" w:rsidRPr="00747E18" w:rsidRDefault="003517DD" w:rsidP="007A7713">
            <w:pPr>
              <w:pStyle w:val="Prrafodelista"/>
              <w:numPr>
                <w:ilvl w:val="0"/>
                <w:numId w:val="21"/>
              </w:numPr>
              <w:spacing w:line="0" w:lineRule="atLeast"/>
              <w:rPr>
                <w:rFonts w:asciiTheme="minorHAnsi" w:hAnsiTheme="minorHAnsi" w:cs="Arial"/>
                <w:sz w:val="20"/>
                <w:szCs w:val="20"/>
                <w:lang w:val="es-CO"/>
              </w:rPr>
            </w:pPr>
            <w:r w:rsidRPr="0088382F">
              <w:rPr>
                <w:rFonts w:asciiTheme="minorHAnsi" w:hAnsiTheme="minorHAnsi" w:cs="Arial"/>
                <w:b/>
                <w:bCs/>
                <w:sz w:val="20"/>
                <w:szCs w:val="20"/>
                <w:lang w:val="es-CO"/>
              </w:rPr>
              <w:t>Aspecto C</w:t>
            </w:r>
            <w:r w:rsidR="00296CA6">
              <w:rPr>
                <w:rFonts w:asciiTheme="minorHAnsi" w:hAnsiTheme="minorHAnsi" w:cs="Arial"/>
                <w:b/>
                <w:bCs/>
                <w:sz w:val="20"/>
                <w:szCs w:val="20"/>
                <w:lang w:val="es-CO"/>
              </w:rPr>
              <w:t>.</w:t>
            </w:r>
            <w:r w:rsidRPr="0088382F">
              <w:rPr>
                <w:rFonts w:asciiTheme="minorHAnsi" w:hAnsiTheme="minorHAnsi" w:cs="Arial"/>
                <w:b/>
                <w:bCs/>
                <w:sz w:val="20"/>
                <w:szCs w:val="20"/>
                <w:lang w:val="es-CO"/>
              </w:rPr>
              <w:t xml:space="preserve"> </w:t>
            </w:r>
            <w:r w:rsidRPr="0088382F">
              <w:rPr>
                <w:rFonts w:asciiTheme="minorHAnsi" w:hAnsiTheme="minorHAnsi" w:cs="Arial"/>
                <w:sz w:val="20"/>
                <w:szCs w:val="20"/>
                <w:lang w:val="es-CO"/>
              </w:rPr>
              <w:t>Transparencia en la designación de responsabilidades y funciones y en los procedimientos</w:t>
            </w:r>
            <w:r w:rsidR="00A72D12">
              <w:rPr>
                <w:rFonts w:asciiTheme="minorHAnsi" w:hAnsiTheme="minorHAnsi" w:cs="Arial"/>
                <w:sz w:val="20"/>
                <w:szCs w:val="20"/>
                <w:lang w:val="es-CO"/>
              </w:rPr>
              <w:t xml:space="preserve"> </w:t>
            </w:r>
            <w:r w:rsidRPr="0088382F">
              <w:rPr>
                <w:rFonts w:asciiTheme="minorHAnsi" w:hAnsiTheme="minorHAnsi" w:cs="Arial"/>
                <w:sz w:val="20"/>
                <w:szCs w:val="20"/>
                <w:lang w:val="es-CO"/>
              </w:rPr>
              <w:t>que deben seguirse dentro de la institución.</w:t>
            </w:r>
          </w:p>
          <w:p w14:paraId="292B1654" w14:textId="77777777" w:rsidR="003517DD" w:rsidRDefault="003517DD" w:rsidP="007A7713">
            <w:pPr>
              <w:pStyle w:val="Prrafodelista"/>
              <w:numPr>
                <w:ilvl w:val="0"/>
                <w:numId w:val="21"/>
              </w:numPr>
              <w:spacing w:line="0" w:lineRule="atLeast"/>
              <w:rPr>
                <w:rFonts w:asciiTheme="minorHAnsi" w:hAnsiTheme="minorHAnsi" w:cs="Arial"/>
                <w:sz w:val="20"/>
                <w:szCs w:val="20"/>
                <w:lang w:val="es-CO"/>
              </w:rPr>
            </w:pPr>
            <w:r w:rsidRPr="00747E18">
              <w:rPr>
                <w:rFonts w:asciiTheme="minorHAnsi" w:hAnsiTheme="minorHAnsi" w:cs="Arial"/>
                <w:b/>
                <w:sz w:val="20"/>
                <w:szCs w:val="20"/>
                <w:lang w:val="es-CO"/>
              </w:rPr>
              <w:t xml:space="preserve">Aspecto D. </w:t>
            </w:r>
            <w:r w:rsidRPr="00747E18">
              <w:rPr>
                <w:rFonts w:asciiTheme="minorHAnsi" w:hAnsiTheme="minorHAnsi" w:cs="Arial"/>
                <w:sz w:val="20"/>
                <w:szCs w:val="20"/>
                <w:lang w:val="es-CO"/>
              </w:rPr>
              <w:t>Respeto a los reglamentos en la provisión de cargos directivos.</w:t>
            </w:r>
          </w:p>
          <w:p w14:paraId="75044D4F" w14:textId="3564D44C" w:rsidR="003517DD" w:rsidRPr="0088382F" w:rsidRDefault="003517DD" w:rsidP="007A7713">
            <w:pPr>
              <w:pStyle w:val="Prrafodelista"/>
              <w:numPr>
                <w:ilvl w:val="0"/>
                <w:numId w:val="21"/>
              </w:numPr>
              <w:spacing w:line="0" w:lineRule="atLeast"/>
              <w:rPr>
                <w:rFonts w:asciiTheme="minorHAnsi" w:hAnsiTheme="minorHAnsi" w:cs="Arial"/>
                <w:b/>
                <w:bCs/>
                <w:sz w:val="20"/>
                <w:szCs w:val="20"/>
                <w:lang w:val="es-CO"/>
              </w:rPr>
            </w:pPr>
            <w:r w:rsidRPr="0088382F">
              <w:rPr>
                <w:rFonts w:asciiTheme="minorHAnsi" w:hAnsiTheme="minorHAnsi" w:cs="Arial"/>
                <w:b/>
                <w:bCs/>
                <w:sz w:val="20"/>
                <w:szCs w:val="20"/>
                <w:lang w:val="es-CO"/>
              </w:rPr>
              <w:t>Aspecto E</w:t>
            </w:r>
            <w:r w:rsidR="00296CA6">
              <w:rPr>
                <w:rFonts w:asciiTheme="minorHAnsi" w:hAnsiTheme="minorHAnsi" w:cs="Arial"/>
                <w:b/>
                <w:bCs/>
                <w:sz w:val="20"/>
                <w:szCs w:val="20"/>
                <w:lang w:val="es-CO"/>
              </w:rPr>
              <w:t>.</w:t>
            </w:r>
            <w:r w:rsidRPr="0088382F">
              <w:rPr>
                <w:rFonts w:asciiTheme="minorHAnsi" w:hAnsiTheme="minorHAnsi" w:cs="Arial"/>
                <w:b/>
                <w:bCs/>
                <w:sz w:val="20"/>
                <w:szCs w:val="20"/>
                <w:lang w:val="es-CO"/>
              </w:rPr>
              <w:t xml:space="preserve"> </w:t>
            </w:r>
            <w:r w:rsidRPr="0088382F">
              <w:rPr>
                <w:rFonts w:asciiTheme="minorHAnsi" w:hAnsiTheme="minorHAnsi" w:cs="Arial"/>
                <w:sz w:val="20"/>
                <w:szCs w:val="20"/>
                <w:lang w:val="es-CO"/>
              </w:rPr>
              <w:t>Estructura organizacional y administrativa que permite la estabilidad institucional y la continuidad de políticas, dentro de criterios académicos.</w:t>
            </w:r>
          </w:p>
          <w:p w14:paraId="4116C3C3" w14:textId="783131DC" w:rsidR="003517DD" w:rsidRPr="00C923DC" w:rsidRDefault="003517DD" w:rsidP="007A7713">
            <w:pPr>
              <w:pStyle w:val="Prrafodelista"/>
              <w:numPr>
                <w:ilvl w:val="0"/>
                <w:numId w:val="21"/>
              </w:numPr>
              <w:spacing w:line="0" w:lineRule="atLeast"/>
              <w:rPr>
                <w:rFonts w:asciiTheme="minorHAnsi" w:hAnsiTheme="minorHAnsi" w:cs="Arial"/>
                <w:b/>
                <w:bCs/>
                <w:sz w:val="20"/>
                <w:szCs w:val="20"/>
                <w:lang w:val="es-CO"/>
              </w:rPr>
            </w:pPr>
            <w:r w:rsidRPr="0088382F">
              <w:rPr>
                <w:rFonts w:asciiTheme="minorHAnsi" w:hAnsiTheme="minorHAnsi" w:cs="Arial"/>
                <w:b/>
                <w:bCs/>
                <w:sz w:val="20"/>
                <w:szCs w:val="20"/>
                <w:lang w:val="es-CO"/>
              </w:rPr>
              <w:t>Aspecto F</w:t>
            </w:r>
            <w:r w:rsidR="00296CA6">
              <w:rPr>
                <w:rFonts w:asciiTheme="minorHAnsi" w:hAnsiTheme="minorHAnsi" w:cs="Arial"/>
                <w:b/>
                <w:bCs/>
                <w:sz w:val="20"/>
                <w:szCs w:val="20"/>
                <w:lang w:val="es-CO"/>
              </w:rPr>
              <w:t>.</w:t>
            </w:r>
            <w:r w:rsidRPr="0088382F">
              <w:rPr>
                <w:rFonts w:asciiTheme="minorHAnsi" w:hAnsiTheme="minorHAnsi" w:cs="Arial"/>
                <w:b/>
                <w:bCs/>
                <w:sz w:val="20"/>
                <w:szCs w:val="20"/>
                <w:lang w:val="es-CO"/>
              </w:rPr>
              <w:t xml:space="preserve"> </w:t>
            </w:r>
            <w:r w:rsidRPr="0088382F">
              <w:rPr>
                <w:rFonts w:asciiTheme="minorHAnsi" w:hAnsiTheme="minorHAnsi" w:cs="Arial"/>
                <w:sz w:val="20"/>
                <w:szCs w:val="20"/>
                <w:lang w:val="es-CO"/>
              </w:rPr>
              <w:t>Procesos administrativos debidamente certificados de acuerdo con normas de gestión de calidad.</w:t>
            </w:r>
          </w:p>
          <w:p w14:paraId="2160F79E" w14:textId="77777777" w:rsidR="00D04B83" w:rsidRDefault="00D04B83" w:rsidP="003517DD">
            <w:pPr>
              <w:spacing w:line="0" w:lineRule="atLeast"/>
              <w:rPr>
                <w:rFonts w:asciiTheme="minorHAnsi" w:hAnsiTheme="minorHAnsi" w:cs="Arial"/>
                <w:b/>
                <w:sz w:val="20"/>
                <w:szCs w:val="20"/>
                <w:lang w:val="es-CO"/>
              </w:rPr>
            </w:pPr>
          </w:p>
          <w:p w14:paraId="200831D5" w14:textId="77777777" w:rsidR="003517DD" w:rsidRDefault="003517DD" w:rsidP="003517DD">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Pr>
                <w:rFonts w:asciiTheme="minorHAnsi" w:hAnsiTheme="minorHAnsi" w:cs="Arial"/>
                <w:b/>
                <w:sz w:val="20"/>
                <w:szCs w:val="20"/>
                <w:lang w:val="es-CO"/>
              </w:rPr>
              <w:t>11</w:t>
            </w:r>
            <w:r w:rsidRPr="00F02476">
              <w:rPr>
                <w:rFonts w:asciiTheme="minorHAnsi" w:hAnsiTheme="minorHAnsi" w:cs="Arial"/>
                <w:b/>
                <w:sz w:val="20"/>
                <w:szCs w:val="20"/>
                <w:lang w:val="es-CO"/>
              </w:rPr>
              <w:t>.</w:t>
            </w:r>
            <w:r>
              <w:rPr>
                <w:rFonts w:asciiTheme="minorHAnsi" w:hAnsiTheme="minorHAnsi" w:cs="Arial"/>
                <w:b/>
                <w:sz w:val="20"/>
                <w:szCs w:val="20"/>
                <w:lang w:val="es-CO"/>
              </w:rPr>
              <w:t xml:space="preserve"> </w:t>
            </w:r>
            <w:r w:rsidR="00D04B83" w:rsidRPr="00747E18">
              <w:rPr>
                <w:rFonts w:asciiTheme="minorHAnsi" w:hAnsiTheme="minorHAnsi" w:cs="Arial"/>
                <w:sz w:val="20"/>
                <w:szCs w:val="20"/>
                <w:lang w:val="es-CO"/>
              </w:rPr>
              <w:t>RECURSOS DE APOYO ACADÉMICO E INFRAESTRUCTURA FÍSICA</w:t>
            </w:r>
          </w:p>
          <w:p w14:paraId="756C6C27" w14:textId="77777777" w:rsidR="003517DD" w:rsidRDefault="00D04B83" w:rsidP="003517D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    </w:t>
            </w:r>
            <w:r w:rsidRPr="00D04B83">
              <w:rPr>
                <w:rFonts w:asciiTheme="minorHAnsi" w:hAnsiTheme="minorHAnsi" w:cs="Arial"/>
                <w:b/>
                <w:sz w:val="20"/>
                <w:szCs w:val="20"/>
                <w:u w:val="single"/>
                <w:lang w:val="es-CO"/>
              </w:rPr>
              <w:t xml:space="preserve">Característica </w:t>
            </w:r>
            <w:r w:rsidR="003517DD" w:rsidRPr="00D04B83">
              <w:rPr>
                <w:rFonts w:asciiTheme="minorHAnsi" w:hAnsiTheme="minorHAnsi" w:cs="Arial"/>
                <w:b/>
                <w:sz w:val="20"/>
                <w:szCs w:val="20"/>
                <w:u w:val="single"/>
                <w:lang w:val="es-CO"/>
              </w:rPr>
              <w:t xml:space="preserve">29. </w:t>
            </w:r>
            <w:r w:rsidR="003517DD" w:rsidRPr="00747E18">
              <w:rPr>
                <w:rFonts w:asciiTheme="minorHAnsi" w:hAnsiTheme="minorHAnsi" w:cs="Arial"/>
                <w:sz w:val="20"/>
                <w:szCs w:val="20"/>
                <w:lang w:val="es-CO"/>
              </w:rPr>
              <w:t>Infraestructura física</w:t>
            </w:r>
          </w:p>
          <w:p w14:paraId="5B7E01B6" w14:textId="77777777" w:rsidR="003517DD" w:rsidRPr="00747E18" w:rsidRDefault="003517DD" w:rsidP="007A7713">
            <w:pPr>
              <w:pStyle w:val="Prrafodelista"/>
              <w:numPr>
                <w:ilvl w:val="0"/>
                <w:numId w:val="21"/>
              </w:numPr>
              <w:spacing w:line="0" w:lineRule="atLeast"/>
              <w:rPr>
                <w:rFonts w:asciiTheme="minorHAnsi" w:hAnsiTheme="minorHAnsi" w:cs="Arial"/>
                <w:sz w:val="20"/>
                <w:szCs w:val="20"/>
                <w:lang w:val="es-CO"/>
              </w:rPr>
            </w:pPr>
            <w:r w:rsidRPr="00747E18">
              <w:rPr>
                <w:rFonts w:asciiTheme="minorHAnsi" w:hAnsiTheme="minorHAnsi" w:cs="Arial"/>
                <w:b/>
                <w:sz w:val="20"/>
                <w:szCs w:val="20"/>
                <w:lang w:val="es-CO"/>
              </w:rPr>
              <w:t xml:space="preserve">Aspecto E. </w:t>
            </w:r>
            <w:r w:rsidRPr="00747E18">
              <w:rPr>
                <w:rFonts w:asciiTheme="minorHAnsi" w:hAnsiTheme="minorHAnsi" w:cs="Arial"/>
                <w:sz w:val="20"/>
                <w:szCs w:val="20"/>
                <w:lang w:val="es-CO"/>
              </w:rPr>
              <w:t xml:space="preserve">Cumplimiento de las normas sanitarias y de bioseguridad, seguridad industrial y de salud ocupacional </w:t>
            </w:r>
            <w:r w:rsidR="00824D06" w:rsidRPr="00747E18">
              <w:rPr>
                <w:rFonts w:asciiTheme="minorHAnsi" w:hAnsiTheme="minorHAnsi" w:cs="Arial"/>
                <w:sz w:val="20"/>
                <w:szCs w:val="20"/>
                <w:lang w:val="es-CO"/>
              </w:rPr>
              <w:t>y manejo</w:t>
            </w:r>
            <w:r w:rsidRPr="00747E18">
              <w:rPr>
                <w:rFonts w:asciiTheme="minorHAnsi" w:hAnsiTheme="minorHAnsi" w:cs="Arial"/>
                <w:sz w:val="20"/>
                <w:szCs w:val="20"/>
                <w:lang w:val="es-CO"/>
              </w:rPr>
              <w:t xml:space="preserve"> de seres vivos, de acuerdo con la normativa vigente</w:t>
            </w:r>
            <w:r w:rsidRPr="00747E18">
              <w:rPr>
                <w:rFonts w:asciiTheme="minorHAnsi" w:hAnsiTheme="minorHAnsi" w:cs="Arial"/>
                <w:b/>
                <w:sz w:val="20"/>
                <w:szCs w:val="20"/>
                <w:lang w:val="es-CO"/>
              </w:rPr>
              <w:t>.</w:t>
            </w:r>
          </w:p>
        </w:tc>
      </w:tr>
      <w:tr w:rsidR="00E8012E" w:rsidRPr="00504025" w14:paraId="75853D22" w14:textId="77777777" w:rsidTr="00A72D12">
        <w:trPr>
          <w:trHeight w:val="1061"/>
          <w:jc w:val="center"/>
        </w:trPr>
        <w:tc>
          <w:tcPr>
            <w:tcW w:w="9219" w:type="dxa"/>
            <w:gridSpan w:val="5"/>
            <w:vAlign w:val="center"/>
          </w:tcPr>
          <w:p w14:paraId="0C466F6F" w14:textId="77777777" w:rsidR="00E8012E"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Periodicidad de medición:</w:t>
            </w:r>
          </w:p>
          <w:p w14:paraId="052DAAC1" w14:textId="77777777" w:rsidR="00D04B83" w:rsidRPr="00504025" w:rsidRDefault="00D04B83"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3517DD" w:rsidRPr="00504025" w14:paraId="38DDD939" w14:textId="77777777" w:rsidTr="000473A1">
              <w:trPr>
                <w:jc w:val="center"/>
              </w:trPr>
              <w:tc>
                <w:tcPr>
                  <w:tcW w:w="1194" w:type="dxa"/>
                </w:tcPr>
                <w:p w14:paraId="43FC4EC8" w14:textId="77777777" w:rsidR="003517DD" w:rsidRPr="00504025" w:rsidRDefault="0024767D" w:rsidP="003517DD">
                  <w:pPr>
                    <w:spacing w:line="0" w:lineRule="atLeast"/>
                    <w:jc w:val="right"/>
                    <w:rPr>
                      <w:rFonts w:asciiTheme="minorHAnsi" w:hAnsiTheme="minorHAnsi" w:cs="Arial"/>
                      <w:noProof/>
                      <w:sz w:val="20"/>
                      <w:szCs w:val="20"/>
                    </w:rPr>
                  </w:pPr>
                  <w:r>
                    <w:rPr>
                      <w:rFonts w:asciiTheme="minorHAnsi" w:hAnsiTheme="minorHAnsi" w:cs="Arial"/>
                      <w:noProof/>
                      <w:sz w:val="20"/>
                      <w:szCs w:val="20"/>
                    </w:rPr>
                    <w:t>T</w:t>
                  </w:r>
                  <w:r w:rsidR="003517DD" w:rsidRPr="00504025">
                    <w:rPr>
                      <w:rFonts w:asciiTheme="minorHAnsi" w:hAnsiTheme="minorHAnsi" w:cs="Arial"/>
                      <w:noProof/>
                      <w:sz w:val="20"/>
                      <w:szCs w:val="20"/>
                    </w:rPr>
                    <w:t>rimestral</w:t>
                  </w:r>
                </w:p>
              </w:tc>
              <w:tc>
                <w:tcPr>
                  <w:tcW w:w="407" w:type="dxa"/>
                </w:tcPr>
                <w:p w14:paraId="41672FFD" w14:textId="77777777" w:rsidR="003517DD" w:rsidRPr="00504025" w:rsidRDefault="003517DD" w:rsidP="003517DD">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1653" w:type="dxa"/>
                </w:tcPr>
                <w:p w14:paraId="2EA8D4E1" w14:textId="77777777" w:rsidR="003517DD" w:rsidRPr="00504025" w:rsidRDefault="003517DD" w:rsidP="003517DD">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1DFB78A8" w14:textId="77777777" w:rsidR="003517DD" w:rsidRPr="00504025" w:rsidRDefault="003517DD" w:rsidP="003517DD">
                  <w:pPr>
                    <w:spacing w:line="0" w:lineRule="atLeast"/>
                    <w:rPr>
                      <w:rFonts w:asciiTheme="minorHAnsi" w:hAnsiTheme="minorHAnsi" w:cs="Arial"/>
                      <w:noProof/>
                      <w:sz w:val="20"/>
                      <w:szCs w:val="20"/>
                    </w:rPr>
                  </w:pPr>
                </w:p>
              </w:tc>
              <w:tc>
                <w:tcPr>
                  <w:tcW w:w="798" w:type="dxa"/>
                </w:tcPr>
                <w:p w14:paraId="5350925B" w14:textId="77777777" w:rsidR="003517DD" w:rsidRPr="00504025" w:rsidRDefault="003517DD" w:rsidP="003517DD">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550B9848" w14:textId="77777777" w:rsidR="003517DD" w:rsidRPr="00504025" w:rsidRDefault="003517DD" w:rsidP="003517DD">
                  <w:pPr>
                    <w:spacing w:line="0" w:lineRule="atLeast"/>
                    <w:rPr>
                      <w:rFonts w:asciiTheme="minorHAnsi" w:hAnsiTheme="minorHAnsi" w:cs="Arial"/>
                      <w:noProof/>
                      <w:sz w:val="20"/>
                      <w:szCs w:val="20"/>
                    </w:rPr>
                  </w:pPr>
                </w:p>
              </w:tc>
            </w:tr>
          </w:tbl>
          <w:p w14:paraId="31E33C18"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7B8F3C5E" w14:textId="77777777" w:rsidTr="00A72D12">
        <w:trPr>
          <w:trHeight w:val="397"/>
          <w:jc w:val="center"/>
        </w:trPr>
        <w:tc>
          <w:tcPr>
            <w:tcW w:w="9219" w:type="dxa"/>
            <w:gridSpan w:val="5"/>
            <w:vAlign w:val="center"/>
          </w:tcPr>
          <w:p w14:paraId="13872815" w14:textId="77777777" w:rsidR="003517DD" w:rsidRDefault="00E8012E" w:rsidP="003517D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p>
          <w:p w14:paraId="4319624E" w14:textId="77777777" w:rsidR="003517DD" w:rsidRPr="003517DD" w:rsidRDefault="003517DD" w:rsidP="003517DD">
            <w:pPr>
              <w:spacing w:line="0" w:lineRule="atLeast"/>
              <w:rPr>
                <w:rFonts w:asciiTheme="minorHAnsi" w:hAnsiTheme="minorHAnsi" w:cs="Arial"/>
                <w:color w:val="FF0000"/>
                <w:sz w:val="20"/>
                <w:szCs w:val="20"/>
                <w:lang w:val="es-CO"/>
              </w:rPr>
            </w:pPr>
            <w:r w:rsidRPr="003517DD">
              <w:rPr>
                <w:rFonts w:asciiTheme="minorHAnsi" w:hAnsiTheme="minorHAnsi" w:cs="Arial"/>
                <w:b/>
                <w:sz w:val="20"/>
                <w:szCs w:val="20"/>
                <w:lang w:val="es-CO"/>
              </w:rPr>
              <w:t>Desarrollo Humano</w:t>
            </w:r>
            <w:r>
              <w:rPr>
                <w:rFonts w:asciiTheme="minorHAnsi" w:hAnsiTheme="minorHAnsi" w:cs="Arial"/>
                <w:sz w:val="20"/>
                <w:szCs w:val="20"/>
                <w:lang w:val="es-CO"/>
              </w:rPr>
              <w:t xml:space="preserve">: </w:t>
            </w:r>
            <w:r w:rsidRPr="00747E18">
              <w:rPr>
                <w:rFonts w:asciiTheme="minorHAnsi" w:hAnsiTheme="minorHAnsi" w:cs="Arial"/>
                <w:sz w:val="20"/>
                <w:szCs w:val="20"/>
                <w:lang w:val="es-CO"/>
              </w:rPr>
              <w:t>Gestión del Talento Humano</w:t>
            </w:r>
          </w:p>
          <w:p w14:paraId="52839200" w14:textId="1252C55A" w:rsidR="004557B6" w:rsidRDefault="003517DD" w:rsidP="003517DD">
            <w:pPr>
              <w:spacing w:line="0" w:lineRule="atLeast"/>
              <w:rPr>
                <w:rFonts w:asciiTheme="minorHAnsi" w:hAnsiTheme="minorHAnsi" w:cs="Arial"/>
                <w:sz w:val="20"/>
                <w:szCs w:val="20"/>
                <w:lang w:val="es-CO"/>
              </w:rPr>
            </w:pPr>
            <w:r w:rsidRPr="003517DD">
              <w:rPr>
                <w:rFonts w:asciiTheme="minorHAnsi" w:hAnsiTheme="minorHAnsi" w:cs="Arial"/>
                <w:b/>
                <w:sz w:val="20"/>
                <w:szCs w:val="20"/>
                <w:lang w:val="es-CO"/>
              </w:rPr>
              <w:t>Desarrollo Organizacional:</w:t>
            </w:r>
            <w:r>
              <w:rPr>
                <w:rFonts w:asciiTheme="minorHAnsi" w:hAnsiTheme="minorHAnsi" w:cs="Arial"/>
                <w:sz w:val="20"/>
                <w:szCs w:val="20"/>
                <w:lang w:val="es-CO"/>
              </w:rPr>
              <w:t xml:space="preserve"> </w:t>
            </w:r>
          </w:p>
          <w:p w14:paraId="5A770654" w14:textId="77777777" w:rsidR="00296CA6" w:rsidRDefault="00296CA6" w:rsidP="00296CA6">
            <w:pPr>
              <w:spacing w:line="0" w:lineRule="atLeast"/>
              <w:rPr>
                <w:rFonts w:asciiTheme="minorHAnsi" w:hAnsiTheme="minorHAnsi" w:cs="Arial"/>
                <w:noProof/>
                <w:sz w:val="20"/>
                <w:szCs w:val="20"/>
                <w:lang w:val="es-CO"/>
              </w:rPr>
            </w:pPr>
            <w:r w:rsidRPr="00FE5254">
              <w:rPr>
                <w:rFonts w:asciiTheme="minorHAnsi" w:hAnsiTheme="minorHAnsi" w:cs="Arial"/>
                <w:noProof/>
                <w:sz w:val="20"/>
                <w:szCs w:val="20"/>
                <w:lang w:val="es-CO"/>
              </w:rPr>
              <w:t>Vicerrectoría Administrativa y Financiera</w:t>
            </w:r>
            <w:r>
              <w:rPr>
                <w:rFonts w:asciiTheme="minorHAnsi" w:hAnsiTheme="minorHAnsi" w:cs="Arial"/>
                <w:noProof/>
                <w:sz w:val="20"/>
                <w:szCs w:val="20"/>
                <w:lang w:val="es-CO"/>
              </w:rPr>
              <w:t xml:space="preserve"> </w:t>
            </w:r>
          </w:p>
          <w:p w14:paraId="1FFE5853" w14:textId="21BD0EA6" w:rsidR="003517DD" w:rsidRPr="00504025" w:rsidRDefault="00296CA6" w:rsidP="00A72D12">
            <w:pPr>
              <w:spacing w:line="0" w:lineRule="atLeast"/>
              <w:rPr>
                <w:rFonts w:asciiTheme="minorHAnsi" w:hAnsiTheme="minorHAnsi" w:cs="Arial"/>
                <w:sz w:val="20"/>
                <w:szCs w:val="20"/>
                <w:lang w:val="es-CO"/>
              </w:rPr>
            </w:pPr>
            <w:r>
              <w:rPr>
                <w:rFonts w:asciiTheme="minorHAnsi" w:hAnsiTheme="minorHAnsi" w:cs="Arial"/>
                <w:noProof/>
                <w:sz w:val="20"/>
                <w:szCs w:val="20"/>
                <w:lang w:val="es-CO"/>
              </w:rPr>
              <w:t xml:space="preserve">Procesos Internos: Gestión Organizacional y </w:t>
            </w:r>
            <w:r w:rsidRPr="00FE5254">
              <w:rPr>
                <w:rFonts w:asciiTheme="minorHAnsi" w:hAnsiTheme="minorHAnsi" w:cs="Arial"/>
                <w:noProof/>
                <w:sz w:val="20"/>
                <w:szCs w:val="20"/>
                <w:lang w:val="es-CO"/>
              </w:rPr>
              <w:t xml:space="preserve">Sistema Integral de </w:t>
            </w:r>
            <w:r>
              <w:rPr>
                <w:rFonts w:asciiTheme="minorHAnsi" w:hAnsiTheme="minorHAnsi" w:cs="Arial"/>
                <w:noProof/>
                <w:sz w:val="20"/>
                <w:szCs w:val="20"/>
                <w:lang w:val="es-CO"/>
              </w:rPr>
              <w:t>Calidad</w:t>
            </w:r>
          </w:p>
        </w:tc>
      </w:tr>
      <w:tr w:rsidR="00E8012E" w:rsidRPr="00504025" w14:paraId="0089563A" w14:textId="77777777" w:rsidTr="00A72D12">
        <w:trPr>
          <w:trHeight w:val="397"/>
          <w:jc w:val="center"/>
        </w:trPr>
        <w:tc>
          <w:tcPr>
            <w:tcW w:w="9219" w:type="dxa"/>
            <w:gridSpan w:val="5"/>
            <w:vAlign w:val="center"/>
          </w:tcPr>
          <w:p w14:paraId="410BE8A5" w14:textId="77777777" w:rsidR="003517DD" w:rsidRDefault="00E8012E" w:rsidP="00256B7C">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p>
          <w:p w14:paraId="00E8DD95" w14:textId="77777777" w:rsidR="00E8012E" w:rsidRPr="00504025" w:rsidRDefault="00E8012E" w:rsidP="003517DD">
            <w:pPr>
              <w:spacing w:line="0" w:lineRule="atLeast"/>
              <w:rPr>
                <w:rFonts w:asciiTheme="minorHAnsi" w:hAnsiTheme="minorHAnsi" w:cs="Arial"/>
                <w:b/>
                <w:sz w:val="20"/>
                <w:szCs w:val="20"/>
                <w:lang w:val="es-CO"/>
              </w:rPr>
            </w:pPr>
            <w:r w:rsidRPr="00FE5254">
              <w:rPr>
                <w:rFonts w:asciiTheme="minorHAnsi" w:hAnsiTheme="minorHAnsi" w:cs="Arial"/>
                <w:noProof/>
                <w:sz w:val="20"/>
                <w:szCs w:val="20"/>
                <w:lang w:val="es-CO"/>
              </w:rPr>
              <w:t>Gestión del Talento Humano</w:t>
            </w:r>
          </w:p>
        </w:tc>
      </w:tr>
      <w:tr w:rsidR="00E8012E" w:rsidRPr="00504025" w14:paraId="09CE1D37" w14:textId="77777777" w:rsidTr="00A72D12">
        <w:trPr>
          <w:trHeight w:val="397"/>
          <w:jc w:val="center"/>
        </w:trPr>
        <w:tc>
          <w:tcPr>
            <w:tcW w:w="9219" w:type="dxa"/>
            <w:gridSpan w:val="5"/>
            <w:vAlign w:val="center"/>
          </w:tcPr>
          <w:p w14:paraId="2FBDB249" w14:textId="77777777" w:rsidR="003517DD" w:rsidRDefault="00E8012E" w:rsidP="00256B7C">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p>
          <w:p w14:paraId="1B6D56E0" w14:textId="77777777" w:rsidR="00E8012E" w:rsidRPr="00FE5254" w:rsidRDefault="00E8012E" w:rsidP="00256B7C">
            <w:pPr>
              <w:spacing w:line="0" w:lineRule="atLeast"/>
              <w:rPr>
                <w:rFonts w:asciiTheme="minorHAnsi" w:hAnsiTheme="minorHAnsi" w:cs="Arial"/>
                <w:noProof/>
                <w:sz w:val="20"/>
                <w:szCs w:val="20"/>
                <w:lang w:val="es-CO"/>
              </w:rPr>
            </w:pPr>
            <w:r w:rsidRPr="00FE5254">
              <w:rPr>
                <w:rFonts w:asciiTheme="minorHAnsi" w:hAnsiTheme="minorHAnsi" w:cs="Arial"/>
                <w:noProof/>
                <w:sz w:val="20"/>
                <w:szCs w:val="20"/>
                <w:lang w:val="es-CO"/>
              </w:rPr>
              <w:t>Gestión del Talento Humano</w:t>
            </w:r>
          </w:p>
          <w:p w14:paraId="1F390419" w14:textId="77777777" w:rsidR="00E8012E" w:rsidRDefault="00E8012E" w:rsidP="00D90160">
            <w:pPr>
              <w:spacing w:line="0" w:lineRule="atLeast"/>
              <w:rPr>
                <w:rFonts w:asciiTheme="minorHAnsi" w:hAnsiTheme="minorHAnsi" w:cs="Arial"/>
                <w:noProof/>
                <w:sz w:val="20"/>
                <w:szCs w:val="20"/>
                <w:lang w:val="es-CO"/>
              </w:rPr>
            </w:pPr>
            <w:r w:rsidRPr="00FE5254">
              <w:rPr>
                <w:rFonts w:asciiTheme="minorHAnsi" w:hAnsiTheme="minorHAnsi" w:cs="Arial"/>
                <w:noProof/>
                <w:sz w:val="20"/>
                <w:szCs w:val="20"/>
                <w:lang w:val="es-CO"/>
              </w:rPr>
              <w:t>Vicerrectoría Administrativa y Financiera</w:t>
            </w:r>
            <w:r w:rsidR="004557B6">
              <w:rPr>
                <w:rFonts w:asciiTheme="minorHAnsi" w:hAnsiTheme="minorHAnsi" w:cs="Arial"/>
                <w:noProof/>
                <w:sz w:val="20"/>
                <w:szCs w:val="20"/>
                <w:lang w:val="es-CO"/>
              </w:rPr>
              <w:t xml:space="preserve"> </w:t>
            </w:r>
            <w:r w:rsidR="00D90160">
              <w:rPr>
                <w:rFonts w:asciiTheme="minorHAnsi" w:hAnsiTheme="minorHAnsi" w:cs="Arial"/>
                <w:noProof/>
                <w:sz w:val="20"/>
                <w:szCs w:val="20"/>
                <w:lang w:val="es-CO"/>
              </w:rPr>
              <w:t>(</w:t>
            </w:r>
            <w:r w:rsidR="004557B6">
              <w:rPr>
                <w:rFonts w:asciiTheme="minorHAnsi" w:hAnsiTheme="minorHAnsi" w:cs="Arial"/>
                <w:noProof/>
                <w:sz w:val="20"/>
                <w:szCs w:val="20"/>
                <w:lang w:val="es-CO"/>
              </w:rPr>
              <w:t xml:space="preserve">Procesos Internos: Gestión Organizacional y </w:t>
            </w:r>
            <w:r w:rsidRPr="00FE5254">
              <w:rPr>
                <w:rFonts w:asciiTheme="minorHAnsi" w:hAnsiTheme="minorHAnsi" w:cs="Arial"/>
                <w:noProof/>
                <w:sz w:val="20"/>
                <w:szCs w:val="20"/>
                <w:lang w:val="es-CO"/>
              </w:rPr>
              <w:t xml:space="preserve">Sistema Integral de </w:t>
            </w:r>
            <w:r w:rsidR="004557B6">
              <w:rPr>
                <w:rFonts w:asciiTheme="minorHAnsi" w:hAnsiTheme="minorHAnsi" w:cs="Arial"/>
                <w:noProof/>
                <w:sz w:val="20"/>
                <w:szCs w:val="20"/>
                <w:lang w:val="es-CO"/>
              </w:rPr>
              <w:t>Calidad</w:t>
            </w:r>
            <w:r w:rsidR="00D90160">
              <w:rPr>
                <w:rFonts w:asciiTheme="minorHAnsi" w:hAnsiTheme="minorHAnsi" w:cs="Arial"/>
                <w:noProof/>
                <w:sz w:val="20"/>
                <w:szCs w:val="20"/>
                <w:lang w:val="es-CO"/>
              </w:rPr>
              <w:t>)</w:t>
            </w:r>
          </w:p>
          <w:p w14:paraId="45A298D6" w14:textId="6580F4B7" w:rsidR="00D26D68" w:rsidRPr="00504025" w:rsidRDefault="00D26D68" w:rsidP="00D90160">
            <w:pPr>
              <w:spacing w:line="0" w:lineRule="atLeast"/>
              <w:rPr>
                <w:rFonts w:asciiTheme="minorHAnsi" w:hAnsiTheme="minorHAnsi" w:cs="Arial"/>
                <w:sz w:val="20"/>
                <w:szCs w:val="20"/>
                <w:lang w:val="es-CO"/>
              </w:rPr>
            </w:pPr>
          </w:p>
        </w:tc>
      </w:tr>
    </w:tbl>
    <w:p w14:paraId="7B6C59B8" w14:textId="77777777" w:rsidR="00A72D12" w:rsidRDefault="00A72D12" w:rsidP="00A72D12">
      <w:pPr>
        <w:pStyle w:val="Prrafodelista"/>
        <w:spacing w:line="0" w:lineRule="atLeast"/>
        <w:rPr>
          <w:rFonts w:asciiTheme="minorHAnsi" w:hAnsiTheme="minorHAnsi" w:cs="Arial"/>
          <w:b/>
          <w:sz w:val="20"/>
          <w:szCs w:val="20"/>
        </w:rPr>
      </w:pPr>
    </w:p>
    <w:p w14:paraId="434387CB" w14:textId="67B3E530"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10BD5529" w14:textId="77777777" w:rsidR="00E8012E" w:rsidRPr="00504025" w:rsidRDefault="00E8012E" w:rsidP="00FC44D7">
      <w:pPr>
        <w:spacing w:line="0" w:lineRule="atLeast"/>
        <w:rPr>
          <w:rFonts w:asciiTheme="minorHAnsi" w:hAnsiTheme="minorHAnsi" w:cs="Arial"/>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8012E" w:rsidRPr="00504025" w14:paraId="591527E4" w14:textId="77777777" w:rsidTr="00A72D12">
        <w:trPr>
          <w:trHeight w:val="397"/>
        </w:trPr>
        <w:tc>
          <w:tcPr>
            <w:tcW w:w="9214" w:type="dxa"/>
            <w:vAlign w:val="center"/>
          </w:tcPr>
          <w:p w14:paraId="4A78B446" w14:textId="77777777" w:rsidR="00E8012E" w:rsidRDefault="00E8012E" w:rsidP="00D241CD">
            <w:pPr>
              <w:spacing w:line="0" w:lineRule="atLeast"/>
              <w:rPr>
                <w:rFonts w:asciiTheme="minorHAnsi" w:hAnsiTheme="minorHAnsi" w:cs="Arial"/>
                <w:b/>
                <w:bCs/>
                <w:noProof/>
                <w:sz w:val="20"/>
                <w:szCs w:val="20"/>
              </w:rPr>
            </w:pPr>
          </w:p>
          <w:p w14:paraId="13A8CBFB" w14:textId="77777777" w:rsidR="008A0A2D" w:rsidRDefault="003517DD" w:rsidP="00E57513">
            <w:pPr>
              <w:spacing w:line="0" w:lineRule="atLeast"/>
              <w:jc w:val="left"/>
              <w:rPr>
                <w:rFonts w:asciiTheme="minorHAnsi" w:hAnsiTheme="minorHAnsi" w:cstheme="minorHAnsi"/>
                <w:sz w:val="20"/>
                <w:szCs w:val="20"/>
                <w:lang w:val="es-CO"/>
              </w:rPr>
            </w:pPr>
            <w:r w:rsidRPr="00C923DC">
              <w:rPr>
                <w:rFonts w:asciiTheme="minorHAnsi" w:hAnsiTheme="minorHAnsi" w:cstheme="minorHAnsi"/>
                <w:b/>
                <w:sz w:val="20"/>
                <w:szCs w:val="20"/>
                <w:lang w:val="es-CO"/>
              </w:rPr>
              <w:t>2.</w:t>
            </w:r>
            <w:r w:rsidR="008A0A2D">
              <w:rPr>
                <w:rFonts w:asciiTheme="minorHAnsi" w:hAnsiTheme="minorHAnsi" w:cstheme="minorHAnsi"/>
                <w:b/>
                <w:sz w:val="20"/>
                <w:szCs w:val="20"/>
                <w:lang w:val="es-CO"/>
              </w:rPr>
              <w:t>1</w:t>
            </w:r>
            <w:r w:rsidRPr="00C923DC">
              <w:rPr>
                <w:rFonts w:asciiTheme="minorHAnsi" w:hAnsiTheme="minorHAnsi" w:cstheme="minorHAnsi"/>
                <w:sz w:val="20"/>
                <w:szCs w:val="20"/>
                <w:lang w:val="es-CO"/>
              </w:rPr>
              <w:t xml:space="preserve">. </w:t>
            </w:r>
            <w:r w:rsidR="008A0A2D" w:rsidRPr="008A0A2D">
              <w:rPr>
                <w:rFonts w:asciiTheme="minorHAnsi" w:hAnsiTheme="minorHAnsi" w:cstheme="minorHAnsi"/>
                <w:b/>
                <w:sz w:val="20"/>
                <w:szCs w:val="20"/>
                <w:lang w:val="es-CO"/>
              </w:rPr>
              <w:t>Desarrollo Humano (DH)</w:t>
            </w:r>
            <w:r w:rsidR="008A0A2D">
              <w:rPr>
                <w:rFonts w:asciiTheme="minorHAnsi" w:hAnsiTheme="minorHAnsi" w:cstheme="minorHAnsi"/>
                <w:b/>
                <w:sz w:val="20"/>
                <w:szCs w:val="20"/>
                <w:lang w:val="es-CO"/>
              </w:rPr>
              <w:t xml:space="preserve">: </w:t>
            </w:r>
            <w:r w:rsidR="00E57513" w:rsidRPr="00E57513">
              <w:rPr>
                <w:rFonts w:asciiTheme="minorHAnsi" w:hAnsiTheme="minorHAnsi" w:cstheme="minorHAnsi"/>
                <w:sz w:val="20"/>
                <w:szCs w:val="20"/>
                <w:lang w:val="es-CO"/>
              </w:rPr>
              <w:t xml:space="preserve">Se </w:t>
            </w:r>
            <w:r w:rsidR="00E57513">
              <w:rPr>
                <w:rFonts w:asciiTheme="minorHAnsi" w:hAnsiTheme="minorHAnsi" w:cstheme="minorHAnsi"/>
                <w:sz w:val="20"/>
                <w:szCs w:val="20"/>
                <w:lang w:val="es-CO"/>
              </w:rPr>
              <w:t>define como</w:t>
            </w:r>
            <w:r w:rsidR="00E57513" w:rsidRPr="00E57513">
              <w:rPr>
                <w:rFonts w:asciiTheme="minorHAnsi" w:hAnsiTheme="minorHAnsi" w:cstheme="minorHAnsi"/>
                <w:sz w:val="20"/>
                <w:szCs w:val="20"/>
                <w:lang w:val="es-CO"/>
              </w:rPr>
              <w:t xml:space="preserve"> todas aquellas acciones que redunden en el mejoramiento de la calidad de vida, y en la implementación de una cultura organizacional que fomente los valores transformadores dirigidos a la felicidad y al</w:t>
            </w:r>
            <w:r w:rsidR="00E57513">
              <w:rPr>
                <w:rFonts w:asciiTheme="minorHAnsi" w:hAnsiTheme="minorHAnsi" w:cstheme="minorHAnsi"/>
                <w:sz w:val="20"/>
                <w:szCs w:val="20"/>
                <w:lang w:val="es-CO"/>
              </w:rPr>
              <w:t xml:space="preserve"> </w:t>
            </w:r>
            <w:r w:rsidR="00E57513" w:rsidRPr="00E57513">
              <w:rPr>
                <w:rFonts w:asciiTheme="minorHAnsi" w:hAnsiTheme="minorHAnsi" w:cstheme="minorHAnsi"/>
                <w:sz w:val="20"/>
                <w:szCs w:val="20"/>
                <w:lang w:val="es-CO"/>
              </w:rPr>
              <w:t xml:space="preserve">bienestar como objetivo </w:t>
            </w:r>
            <w:r w:rsidR="00E57513">
              <w:rPr>
                <w:rFonts w:asciiTheme="minorHAnsi" w:hAnsiTheme="minorHAnsi" w:cstheme="minorHAnsi"/>
                <w:sz w:val="20"/>
                <w:szCs w:val="20"/>
                <w:lang w:val="es-CO"/>
              </w:rPr>
              <w:t>o</w:t>
            </w:r>
            <w:r w:rsidR="00E57513" w:rsidRPr="00E57513">
              <w:rPr>
                <w:rFonts w:asciiTheme="minorHAnsi" w:hAnsiTheme="minorHAnsi" w:cstheme="minorHAnsi"/>
                <w:sz w:val="20"/>
                <w:szCs w:val="20"/>
                <w:lang w:val="es-CO"/>
              </w:rPr>
              <w:t>rganizacional (necesidades existenciales) y que les posibilite</w:t>
            </w:r>
            <w:r w:rsidR="00E57513">
              <w:rPr>
                <w:rFonts w:asciiTheme="minorHAnsi" w:hAnsiTheme="minorHAnsi" w:cstheme="minorHAnsi"/>
                <w:sz w:val="20"/>
                <w:szCs w:val="20"/>
                <w:lang w:val="es-CO"/>
              </w:rPr>
              <w:t xml:space="preserve"> </w:t>
            </w:r>
            <w:r w:rsidR="00E57513" w:rsidRPr="00E57513">
              <w:rPr>
                <w:rFonts w:asciiTheme="minorHAnsi" w:hAnsiTheme="minorHAnsi" w:cstheme="minorHAnsi"/>
                <w:sz w:val="20"/>
                <w:szCs w:val="20"/>
                <w:lang w:val="es-CO"/>
              </w:rPr>
              <w:t>a las personas vincular a su proyecto de vida a la organización, generando así</w:t>
            </w:r>
            <w:r w:rsidR="00E57513">
              <w:rPr>
                <w:rFonts w:asciiTheme="minorHAnsi" w:hAnsiTheme="minorHAnsi" w:cstheme="minorHAnsi"/>
                <w:sz w:val="20"/>
                <w:szCs w:val="20"/>
                <w:lang w:val="es-CO"/>
              </w:rPr>
              <w:t xml:space="preserve"> </w:t>
            </w:r>
            <w:r w:rsidR="00E57513" w:rsidRPr="00E57513">
              <w:rPr>
                <w:rFonts w:asciiTheme="minorHAnsi" w:hAnsiTheme="minorHAnsi" w:cstheme="minorHAnsi"/>
                <w:sz w:val="20"/>
                <w:szCs w:val="20"/>
                <w:lang w:val="es-CO"/>
              </w:rPr>
              <w:t>estabilidad y sostenibilidad.</w:t>
            </w:r>
          </w:p>
          <w:p w14:paraId="4DA61AE6" w14:textId="77777777" w:rsidR="00D04B83" w:rsidRPr="008A0A2D" w:rsidRDefault="00D04B83" w:rsidP="00E57513">
            <w:pPr>
              <w:spacing w:line="0" w:lineRule="atLeast"/>
              <w:jc w:val="left"/>
              <w:rPr>
                <w:rFonts w:asciiTheme="minorHAnsi" w:hAnsiTheme="minorHAnsi" w:cstheme="minorHAnsi"/>
                <w:sz w:val="20"/>
                <w:szCs w:val="20"/>
                <w:lang w:val="es-CO"/>
              </w:rPr>
            </w:pPr>
          </w:p>
          <w:p w14:paraId="7862C4AA" w14:textId="77777777" w:rsidR="008A0A2D" w:rsidRDefault="008A0A2D" w:rsidP="009A1E99">
            <w:pPr>
              <w:spacing w:line="0" w:lineRule="atLeast"/>
              <w:contextualSpacing/>
              <w:jc w:val="left"/>
              <w:rPr>
                <w:rFonts w:asciiTheme="minorHAnsi" w:hAnsiTheme="minorHAnsi" w:cstheme="minorHAnsi"/>
                <w:sz w:val="20"/>
                <w:szCs w:val="20"/>
                <w:lang w:val="es-CO"/>
              </w:rPr>
            </w:pPr>
            <w:r w:rsidRPr="008A0A2D">
              <w:rPr>
                <w:rFonts w:asciiTheme="minorHAnsi" w:hAnsiTheme="minorHAnsi" w:cstheme="minorHAnsi"/>
                <w:b/>
                <w:sz w:val="20"/>
                <w:szCs w:val="20"/>
                <w:lang w:val="es-CO"/>
              </w:rPr>
              <w:t>2.2 Desarrollo Organizacional (DO)</w:t>
            </w:r>
            <w:r>
              <w:rPr>
                <w:rFonts w:asciiTheme="minorHAnsi" w:hAnsiTheme="minorHAnsi" w:cstheme="minorHAnsi"/>
                <w:b/>
                <w:sz w:val="20"/>
                <w:szCs w:val="20"/>
                <w:lang w:val="es-CO"/>
              </w:rPr>
              <w:t xml:space="preserve">: </w:t>
            </w:r>
            <w:r w:rsidRPr="008A0A2D">
              <w:rPr>
                <w:rFonts w:asciiTheme="minorHAnsi" w:hAnsiTheme="minorHAnsi" w:cstheme="minorHAnsi"/>
                <w:sz w:val="20"/>
                <w:szCs w:val="20"/>
                <w:lang w:val="es-CO"/>
              </w:rPr>
              <w:t>El DO es una respuesta de la organización a los cambios. Destinado a cambiar las</w:t>
            </w:r>
            <w:r>
              <w:rPr>
                <w:rFonts w:asciiTheme="minorHAnsi" w:hAnsiTheme="minorHAnsi" w:cstheme="minorHAnsi"/>
                <w:sz w:val="20"/>
                <w:szCs w:val="20"/>
                <w:lang w:val="es-CO"/>
              </w:rPr>
              <w:t xml:space="preserve"> </w:t>
            </w:r>
            <w:r w:rsidRPr="008A0A2D">
              <w:rPr>
                <w:rFonts w:asciiTheme="minorHAnsi" w:hAnsiTheme="minorHAnsi" w:cstheme="minorHAnsi"/>
                <w:sz w:val="20"/>
                <w:szCs w:val="20"/>
                <w:lang w:val="es-CO"/>
              </w:rPr>
              <w:t>actitudes, los valores, los comportamientos y la estructura de la organización, de tal</w:t>
            </w:r>
            <w:r>
              <w:rPr>
                <w:rFonts w:asciiTheme="minorHAnsi" w:hAnsiTheme="minorHAnsi" w:cstheme="minorHAnsi"/>
                <w:sz w:val="20"/>
                <w:szCs w:val="20"/>
                <w:lang w:val="es-CO"/>
              </w:rPr>
              <w:t xml:space="preserve"> </w:t>
            </w:r>
            <w:r w:rsidRPr="008A0A2D">
              <w:rPr>
                <w:rFonts w:asciiTheme="minorHAnsi" w:hAnsiTheme="minorHAnsi" w:cstheme="minorHAnsi"/>
                <w:sz w:val="20"/>
                <w:szCs w:val="20"/>
                <w:lang w:val="es-CO"/>
              </w:rPr>
              <w:t>modo que ésta pueda adaptarse mejor a las nuevas coyunturas, mercados, tecnologías,</w:t>
            </w:r>
            <w:r>
              <w:rPr>
                <w:rFonts w:asciiTheme="minorHAnsi" w:hAnsiTheme="minorHAnsi" w:cstheme="minorHAnsi"/>
                <w:sz w:val="20"/>
                <w:szCs w:val="20"/>
                <w:lang w:val="es-CO"/>
              </w:rPr>
              <w:t xml:space="preserve"> </w:t>
            </w:r>
            <w:r w:rsidRPr="008A0A2D">
              <w:rPr>
                <w:rFonts w:asciiTheme="minorHAnsi" w:hAnsiTheme="minorHAnsi" w:cstheme="minorHAnsi"/>
                <w:sz w:val="20"/>
                <w:szCs w:val="20"/>
                <w:lang w:val="es-CO"/>
              </w:rPr>
              <w:t>problemas y desafíos que surgen constantemente en progresión creciente.</w:t>
            </w:r>
            <w:r w:rsidRPr="008A0A2D">
              <w:rPr>
                <w:rFonts w:asciiTheme="minorHAnsi" w:hAnsiTheme="minorHAnsi" w:cstheme="minorHAnsi"/>
                <w:sz w:val="20"/>
                <w:szCs w:val="20"/>
                <w:lang w:val="es-CO"/>
              </w:rPr>
              <w:br/>
            </w:r>
            <w:r w:rsidRPr="008A0A2D">
              <w:rPr>
                <w:rFonts w:asciiTheme="minorHAnsi" w:hAnsiTheme="minorHAnsi" w:cstheme="minorHAnsi"/>
                <w:sz w:val="20"/>
                <w:szCs w:val="20"/>
                <w:lang w:val="es-CO"/>
              </w:rPr>
              <w:br/>
              <w:t>El D.O. también abarca el sistema total de una organización y la modificación planeada,</w:t>
            </w:r>
            <w:r>
              <w:rPr>
                <w:rFonts w:asciiTheme="minorHAnsi" w:hAnsiTheme="minorHAnsi" w:cstheme="minorHAnsi"/>
                <w:sz w:val="20"/>
                <w:szCs w:val="20"/>
                <w:lang w:val="es-CO"/>
              </w:rPr>
              <w:t xml:space="preserve"> </w:t>
            </w:r>
            <w:r w:rsidRPr="008A0A2D">
              <w:rPr>
                <w:rFonts w:asciiTheme="minorHAnsi" w:hAnsiTheme="minorHAnsi" w:cstheme="minorHAnsi"/>
                <w:sz w:val="20"/>
                <w:szCs w:val="20"/>
                <w:lang w:val="es-CO"/>
              </w:rPr>
              <w:t>para aumentar la eficiencia y la eficacia de la organización</w:t>
            </w:r>
            <w:r>
              <w:rPr>
                <w:rFonts w:asciiTheme="minorHAnsi" w:hAnsiTheme="minorHAnsi" w:cstheme="minorHAnsi"/>
                <w:sz w:val="20"/>
                <w:szCs w:val="20"/>
                <w:lang w:val="es-CO"/>
              </w:rPr>
              <w:t>.</w:t>
            </w:r>
            <w:r w:rsidRPr="008A0A2D">
              <w:rPr>
                <w:rFonts w:asciiTheme="minorHAnsi" w:hAnsiTheme="minorHAnsi" w:cstheme="minorHAnsi"/>
                <w:sz w:val="20"/>
                <w:szCs w:val="20"/>
                <w:lang w:val="es-CO"/>
              </w:rPr>
              <w:br/>
            </w:r>
            <w:r w:rsidRPr="008A0A2D">
              <w:rPr>
                <w:rFonts w:asciiTheme="minorHAnsi" w:hAnsiTheme="minorHAnsi" w:cstheme="minorHAnsi"/>
                <w:sz w:val="20"/>
                <w:szCs w:val="20"/>
                <w:lang w:val="es-CO"/>
              </w:rPr>
              <w:br/>
            </w:r>
            <w:r w:rsidRPr="008A0A2D">
              <w:rPr>
                <w:rFonts w:asciiTheme="minorHAnsi" w:hAnsiTheme="minorHAnsi" w:cstheme="minorHAnsi"/>
                <w:b/>
                <w:sz w:val="20"/>
                <w:szCs w:val="20"/>
                <w:lang w:val="es-CO"/>
              </w:rPr>
              <w:t xml:space="preserve">2.3 </w:t>
            </w:r>
            <w:r w:rsidR="003517DD" w:rsidRPr="008A0A2D">
              <w:rPr>
                <w:rFonts w:asciiTheme="minorHAnsi" w:hAnsiTheme="minorHAnsi" w:cstheme="minorHAnsi"/>
                <w:b/>
                <w:bCs/>
                <w:sz w:val="20"/>
                <w:szCs w:val="20"/>
                <w:lang w:val="es-CO"/>
              </w:rPr>
              <w:t xml:space="preserve">CSG: </w:t>
            </w:r>
            <w:r w:rsidR="003517DD" w:rsidRPr="008A0A2D">
              <w:rPr>
                <w:rFonts w:asciiTheme="minorHAnsi" w:hAnsiTheme="minorHAnsi" w:cstheme="minorHAnsi"/>
                <w:sz w:val="20"/>
                <w:szCs w:val="20"/>
                <w:lang w:val="es-CO"/>
              </w:rPr>
              <w:t>Consolidación de los sistemas de gestión.</w:t>
            </w:r>
          </w:p>
          <w:p w14:paraId="001FA92B" w14:textId="77777777" w:rsidR="00D04B83" w:rsidRPr="008A0A2D" w:rsidRDefault="00D04B83" w:rsidP="008A0A2D">
            <w:pPr>
              <w:spacing w:line="0" w:lineRule="atLeast"/>
              <w:rPr>
                <w:rFonts w:asciiTheme="minorHAnsi" w:hAnsiTheme="minorHAnsi" w:cstheme="minorHAnsi"/>
                <w:b/>
                <w:sz w:val="20"/>
                <w:szCs w:val="20"/>
                <w:lang w:val="es-CO"/>
              </w:rPr>
            </w:pPr>
          </w:p>
          <w:p w14:paraId="6E3DCF68" w14:textId="77777777" w:rsidR="003517DD" w:rsidRDefault="003517DD" w:rsidP="008A0A2D">
            <w:pPr>
              <w:spacing w:line="0" w:lineRule="atLeast"/>
              <w:rPr>
                <w:rFonts w:asciiTheme="minorHAnsi" w:hAnsiTheme="minorHAnsi"/>
                <w:sz w:val="20"/>
                <w:szCs w:val="20"/>
              </w:rPr>
            </w:pPr>
            <w:r w:rsidRPr="00C923DC">
              <w:rPr>
                <w:rFonts w:asciiTheme="minorHAnsi" w:hAnsiTheme="minorHAnsi" w:cstheme="minorHAnsi"/>
                <w:b/>
                <w:sz w:val="20"/>
                <w:szCs w:val="20"/>
              </w:rPr>
              <w:t>2.</w:t>
            </w:r>
            <w:r w:rsidR="008A0A2D">
              <w:rPr>
                <w:rFonts w:asciiTheme="minorHAnsi" w:hAnsiTheme="minorHAnsi" w:cstheme="minorHAnsi"/>
                <w:b/>
                <w:sz w:val="20"/>
                <w:szCs w:val="20"/>
              </w:rPr>
              <w:t>4</w:t>
            </w:r>
            <w:r w:rsidRPr="00C923DC">
              <w:rPr>
                <w:rFonts w:asciiTheme="minorHAnsi" w:hAnsiTheme="minorHAnsi" w:cstheme="minorHAnsi"/>
                <w:sz w:val="20"/>
                <w:szCs w:val="20"/>
              </w:rPr>
              <w:t xml:space="preserve">. </w:t>
            </w:r>
            <w:r w:rsidRPr="00C923DC">
              <w:rPr>
                <w:rFonts w:asciiTheme="minorHAnsi" w:hAnsiTheme="minorHAnsi"/>
                <w:b/>
                <w:bCs/>
                <w:sz w:val="20"/>
                <w:szCs w:val="20"/>
              </w:rPr>
              <w:t>MYDO:</w:t>
            </w:r>
            <w:r w:rsidRPr="00C923DC">
              <w:rPr>
                <w:rFonts w:asciiTheme="minorHAnsi" w:hAnsiTheme="minorHAnsi"/>
                <w:sz w:val="20"/>
                <w:szCs w:val="20"/>
              </w:rPr>
              <w:t xml:space="preserve"> </w:t>
            </w:r>
            <w:r w:rsidRPr="008A0A2D">
              <w:rPr>
                <w:rFonts w:asciiTheme="minorHAnsi" w:hAnsiTheme="minorHAnsi"/>
                <w:sz w:val="20"/>
                <w:szCs w:val="20"/>
              </w:rPr>
              <w:t>Modernización y Desarrollo Organizacional.</w:t>
            </w:r>
          </w:p>
          <w:p w14:paraId="59A99064" w14:textId="3A190E13" w:rsidR="00296CA6" w:rsidRPr="008A0A2D" w:rsidRDefault="00296CA6" w:rsidP="008A0A2D">
            <w:pPr>
              <w:spacing w:line="0" w:lineRule="atLeast"/>
              <w:rPr>
                <w:rFonts w:ascii="Calibri" w:hAnsi="Calibri" w:cs="Calibri"/>
                <w:color w:val="222222"/>
                <w:sz w:val="22"/>
                <w:szCs w:val="22"/>
              </w:rPr>
            </w:pPr>
          </w:p>
        </w:tc>
      </w:tr>
    </w:tbl>
    <w:p w14:paraId="202DAE4B" w14:textId="77777777" w:rsidR="00D04B83" w:rsidRPr="00504025" w:rsidRDefault="00D04B83" w:rsidP="001A5871">
      <w:pPr>
        <w:spacing w:line="0" w:lineRule="atLeast"/>
        <w:rPr>
          <w:rFonts w:asciiTheme="minorHAnsi" w:hAnsiTheme="minorHAnsi" w:cs="Arial"/>
          <w:b/>
          <w:sz w:val="20"/>
          <w:szCs w:val="20"/>
        </w:rPr>
      </w:pPr>
    </w:p>
    <w:p w14:paraId="1384321D"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51834538" w14:textId="77777777" w:rsidR="00E8012E" w:rsidRPr="00504025" w:rsidRDefault="00E8012E" w:rsidP="00FC44D7">
      <w:pPr>
        <w:spacing w:line="0" w:lineRule="atLeast"/>
        <w:rPr>
          <w:rFonts w:asciiTheme="minorHAnsi" w:hAnsiTheme="minorHAnsi"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7"/>
      </w:tblGrid>
      <w:tr w:rsidR="00E8012E" w:rsidRPr="00504025" w14:paraId="4EBE559C" w14:textId="77777777" w:rsidTr="00A72D12">
        <w:trPr>
          <w:trHeight w:val="412"/>
        </w:trPr>
        <w:tc>
          <w:tcPr>
            <w:tcW w:w="9067" w:type="dxa"/>
            <w:vAlign w:val="center"/>
          </w:tcPr>
          <w:p w14:paraId="34036882"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01CD240A"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227"/>
              <w:gridCol w:w="426"/>
              <w:gridCol w:w="1691"/>
              <w:gridCol w:w="477"/>
              <w:gridCol w:w="829"/>
              <w:gridCol w:w="426"/>
            </w:tblGrid>
            <w:tr w:rsidR="00E8012E" w:rsidRPr="00504025" w14:paraId="44CFE6EE" w14:textId="77777777" w:rsidTr="00F768C4">
              <w:trPr>
                <w:trHeight w:val="249"/>
                <w:jc w:val="center"/>
              </w:trPr>
              <w:tc>
                <w:tcPr>
                  <w:tcW w:w="1227" w:type="dxa"/>
                </w:tcPr>
                <w:p w14:paraId="35EC3AD2"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26" w:type="dxa"/>
                </w:tcPr>
                <w:p w14:paraId="4299640E"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91" w:type="dxa"/>
                </w:tcPr>
                <w:p w14:paraId="11A04ECC"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77" w:type="dxa"/>
                </w:tcPr>
                <w:p w14:paraId="4DFB9631" w14:textId="77777777" w:rsidR="00E8012E" w:rsidRPr="00504025" w:rsidRDefault="00E8012E" w:rsidP="004C2605">
                  <w:pPr>
                    <w:spacing w:line="0" w:lineRule="atLeast"/>
                    <w:jc w:val="center"/>
                    <w:rPr>
                      <w:rFonts w:asciiTheme="minorHAnsi" w:hAnsiTheme="minorHAnsi" w:cs="Arial"/>
                      <w:noProof/>
                      <w:sz w:val="20"/>
                      <w:szCs w:val="20"/>
                    </w:rPr>
                  </w:pPr>
                </w:p>
              </w:tc>
              <w:tc>
                <w:tcPr>
                  <w:tcW w:w="829" w:type="dxa"/>
                </w:tcPr>
                <w:p w14:paraId="47BDA47A"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26" w:type="dxa"/>
                </w:tcPr>
                <w:p w14:paraId="515BAB85" w14:textId="77777777" w:rsidR="00E8012E" w:rsidRPr="00504025" w:rsidRDefault="00E8012E" w:rsidP="004C2605">
                  <w:pPr>
                    <w:spacing w:line="0" w:lineRule="atLeast"/>
                    <w:jc w:val="center"/>
                    <w:rPr>
                      <w:rFonts w:asciiTheme="minorHAnsi" w:hAnsiTheme="minorHAnsi" w:cs="Arial"/>
                      <w:noProof/>
                      <w:sz w:val="20"/>
                      <w:szCs w:val="20"/>
                    </w:rPr>
                  </w:pPr>
                </w:p>
              </w:tc>
            </w:tr>
          </w:tbl>
          <w:p w14:paraId="7A4F5BA4" w14:textId="77777777" w:rsidR="00E8012E" w:rsidRDefault="00E8012E" w:rsidP="00D241CD">
            <w:pPr>
              <w:spacing w:line="0" w:lineRule="atLeast"/>
              <w:rPr>
                <w:rFonts w:asciiTheme="minorHAnsi" w:hAnsiTheme="minorHAnsi" w:cs="Arial"/>
                <w:noProof/>
                <w:sz w:val="20"/>
                <w:szCs w:val="20"/>
              </w:rPr>
            </w:pPr>
          </w:p>
          <w:p w14:paraId="76DB1B97" w14:textId="695EF0F8" w:rsidR="00D26D68" w:rsidRPr="00504025" w:rsidRDefault="00D26D68" w:rsidP="00D241CD">
            <w:pPr>
              <w:spacing w:line="0" w:lineRule="atLeast"/>
              <w:rPr>
                <w:rFonts w:asciiTheme="minorHAnsi" w:hAnsiTheme="minorHAnsi" w:cs="Arial"/>
                <w:noProof/>
                <w:sz w:val="20"/>
                <w:szCs w:val="20"/>
              </w:rPr>
            </w:pPr>
          </w:p>
        </w:tc>
      </w:tr>
      <w:tr w:rsidR="00E8012E" w:rsidRPr="00504025" w14:paraId="0571BCD5" w14:textId="77777777" w:rsidTr="00A72D12">
        <w:trPr>
          <w:trHeight w:val="412"/>
        </w:trPr>
        <w:tc>
          <w:tcPr>
            <w:tcW w:w="9067" w:type="dxa"/>
            <w:vAlign w:val="center"/>
          </w:tcPr>
          <w:p w14:paraId="76E70EEB"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193457FE" w14:textId="77777777" w:rsidR="00E8012E" w:rsidRPr="00FE5254" w:rsidRDefault="00E8012E" w:rsidP="00256B7C">
            <w:pPr>
              <w:spacing w:line="0" w:lineRule="atLeast"/>
              <w:jc w:val="center"/>
              <w:rPr>
                <w:rFonts w:asciiTheme="minorHAnsi" w:hAnsiTheme="minorHAnsi" w:cs="Arial"/>
                <w:noProof/>
                <w:sz w:val="20"/>
                <w:szCs w:val="20"/>
              </w:rPr>
            </w:pPr>
            <w:r w:rsidRPr="00FE5254">
              <w:rPr>
                <w:rFonts w:asciiTheme="minorHAnsi" w:hAnsiTheme="minorHAnsi" w:cs="Arial"/>
                <w:b/>
                <w:noProof/>
                <w:sz w:val="20"/>
                <w:szCs w:val="20"/>
              </w:rPr>
              <w:t>Desarrollo Humano y Organizacional</w:t>
            </w:r>
            <w:r>
              <w:rPr>
                <w:rFonts w:asciiTheme="minorHAnsi" w:hAnsiTheme="minorHAnsi" w:cs="Arial"/>
                <w:sz w:val="20"/>
                <w:szCs w:val="20"/>
              </w:rPr>
              <w:t xml:space="preserve"> = </w:t>
            </w:r>
            <w:r w:rsidRPr="00FE5254">
              <w:rPr>
                <w:rFonts w:asciiTheme="minorHAnsi" w:hAnsiTheme="minorHAnsi" w:cs="Arial"/>
                <w:noProof/>
                <w:sz w:val="20"/>
                <w:szCs w:val="20"/>
              </w:rPr>
              <w:t>50% DH  + 50%  DO</w:t>
            </w:r>
          </w:p>
          <w:p w14:paraId="08206040" w14:textId="77777777" w:rsidR="00D04B83" w:rsidRDefault="00D04B83" w:rsidP="00256B7C">
            <w:pPr>
              <w:spacing w:line="0" w:lineRule="atLeast"/>
              <w:jc w:val="center"/>
              <w:rPr>
                <w:rFonts w:asciiTheme="minorHAnsi" w:hAnsiTheme="minorHAnsi" w:cs="Arial"/>
                <w:noProof/>
                <w:sz w:val="20"/>
                <w:szCs w:val="20"/>
              </w:rPr>
            </w:pPr>
          </w:p>
          <w:p w14:paraId="5D193AD5" w14:textId="77777777" w:rsidR="00E8012E" w:rsidRPr="00FE5254" w:rsidRDefault="00E8012E" w:rsidP="00256B7C">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 xml:space="preserve">DH: Desarrollo Humano </w:t>
            </w:r>
          </w:p>
          <w:p w14:paraId="2BF2F770" w14:textId="77777777" w:rsidR="00E8012E" w:rsidRDefault="00E8012E" w:rsidP="00CF29F3">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DO: Desarrollo Organizacional</w:t>
            </w:r>
          </w:p>
          <w:p w14:paraId="230B5968" w14:textId="77777777" w:rsidR="00D04B83" w:rsidRPr="00CF29F3" w:rsidRDefault="00D04B83" w:rsidP="00CF29F3">
            <w:pPr>
              <w:spacing w:line="0" w:lineRule="atLeast"/>
              <w:jc w:val="center"/>
              <w:rPr>
                <w:rFonts w:asciiTheme="minorHAnsi" w:hAnsiTheme="minorHAnsi" w:cs="Arial"/>
                <w:sz w:val="20"/>
                <w:szCs w:val="20"/>
              </w:rPr>
            </w:pPr>
          </w:p>
        </w:tc>
      </w:tr>
      <w:tr w:rsidR="00E8012E" w:rsidRPr="00504025" w14:paraId="274FFEC0" w14:textId="77777777" w:rsidTr="00A72D12">
        <w:trPr>
          <w:trHeight w:val="412"/>
        </w:trPr>
        <w:tc>
          <w:tcPr>
            <w:tcW w:w="9067" w:type="dxa"/>
            <w:vAlign w:val="center"/>
          </w:tcPr>
          <w:p w14:paraId="1B574C16"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lastRenderedPageBreak/>
              <w:t>Consideraciones metodológicas para el cálculo:</w:t>
            </w:r>
          </w:p>
          <w:p w14:paraId="7F0EB5B0" w14:textId="77777777" w:rsidR="00E8012E" w:rsidRDefault="00E8012E" w:rsidP="004668DD">
            <w:pPr>
              <w:spacing w:line="0" w:lineRule="atLeast"/>
              <w:rPr>
                <w:rFonts w:asciiTheme="minorHAnsi" w:hAnsiTheme="minorHAnsi" w:cs="Arial"/>
                <w:sz w:val="20"/>
                <w:szCs w:val="20"/>
                <w:lang w:val="es-CO"/>
              </w:rPr>
            </w:pPr>
          </w:p>
          <w:p w14:paraId="725D2F00" w14:textId="530016F0" w:rsidR="00F24F1E" w:rsidRDefault="00F24F1E" w:rsidP="00F24F1E">
            <w:pPr>
              <w:spacing w:line="0" w:lineRule="atLeast"/>
              <w:rPr>
                <w:rFonts w:asciiTheme="minorHAnsi" w:hAnsiTheme="minorHAnsi" w:cs="Arial"/>
                <w:sz w:val="20"/>
                <w:szCs w:val="20"/>
              </w:rPr>
            </w:pPr>
            <w:r>
              <w:rPr>
                <w:rFonts w:asciiTheme="minorHAnsi" w:hAnsiTheme="minorHAnsi" w:cs="Arial"/>
                <w:sz w:val="20"/>
                <w:szCs w:val="20"/>
              </w:rPr>
              <w:t>50% D.H:</w:t>
            </w:r>
            <w:r w:rsidR="009A1E99">
              <w:rPr>
                <w:rFonts w:asciiTheme="minorHAnsi" w:hAnsiTheme="minorHAnsi" w:cs="Arial"/>
                <w:sz w:val="20"/>
                <w:szCs w:val="20"/>
              </w:rPr>
              <w:t xml:space="preserve"> Es el cálculo del nivel de Intervención </w:t>
            </w:r>
            <w:r w:rsidR="009A1E99" w:rsidRPr="00DA239D">
              <w:rPr>
                <w:rFonts w:asciiTheme="minorHAnsi" w:hAnsiTheme="minorHAnsi" w:cs="Arial"/>
                <w:sz w:val="20"/>
                <w:szCs w:val="20"/>
                <w:lang w:val="es-CO"/>
              </w:rPr>
              <w:t xml:space="preserve">de las dependencias </w:t>
            </w:r>
            <w:r w:rsidR="009A1E99">
              <w:rPr>
                <w:rFonts w:asciiTheme="minorHAnsi" w:hAnsiTheme="minorHAnsi" w:cs="Arial"/>
                <w:sz w:val="20"/>
                <w:szCs w:val="20"/>
              </w:rPr>
              <w:t xml:space="preserve">desde las estrategias de desarrollo humano, se tiene el avance de cada uno de </w:t>
            </w:r>
            <w:r w:rsidR="004557B6">
              <w:rPr>
                <w:rFonts w:asciiTheme="minorHAnsi" w:hAnsiTheme="minorHAnsi" w:cs="Arial"/>
                <w:sz w:val="20"/>
                <w:szCs w:val="20"/>
              </w:rPr>
              <w:t>las líneas de acción</w:t>
            </w:r>
            <w:r w:rsidR="009A1E99">
              <w:rPr>
                <w:rFonts w:asciiTheme="minorHAnsi" w:hAnsiTheme="minorHAnsi" w:cs="Arial"/>
                <w:sz w:val="20"/>
                <w:szCs w:val="20"/>
              </w:rPr>
              <w:t xml:space="preserve"> de</w:t>
            </w:r>
            <w:r w:rsidR="004557B6">
              <w:rPr>
                <w:rFonts w:asciiTheme="minorHAnsi" w:hAnsiTheme="minorHAnsi" w:cs="Arial"/>
                <w:sz w:val="20"/>
                <w:szCs w:val="20"/>
              </w:rPr>
              <w:t>l</w:t>
            </w:r>
            <w:r w:rsidR="009A1E99">
              <w:rPr>
                <w:rFonts w:asciiTheme="minorHAnsi" w:hAnsiTheme="minorHAnsi" w:cs="Arial"/>
                <w:sz w:val="20"/>
                <w:szCs w:val="20"/>
              </w:rPr>
              <w:t xml:space="preserve"> desarrollo humano, acorde con el porcentaje de participación asignado a cada </w:t>
            </w:r>
            <w:r w:rsidR="004557B6">
              <w:rPr>
                <w:rFonts w:asciiTheme="minorHAnsi" w:hAnsiTheme="minorHAnsi" w:cs="Arial"/>
                <w:sz w:val="20"/>
                <w:szCs w:val="20"/>
              </w:rPr>
              <w:t xml:space="preserve">una de ellas. </w:t>
            </w:r>
          </w:p>
          <w:p w14:paraId="7BE0FBD2" w14:textId="77777777" w:rsidR="009A1E99" w:rsidRDefault="009A1E99" w:rsidP="00F24F1E">
            <w:pPr>
              <w:spacing w:line="0" w:lineRule="atLeast"/>
              <w:rPr>
                <w:rFonts w:asciiTheme="minorHAnsi" w:hAnsiTheme="minorHAnsi" w:cs="Arial"/>
                <w:sz w:val="20"/>
                <w:szCs w:val="20"/>
              </w:rPr>
            </w:pPr>
          </w:p>
          <w:p w14:paraId="0129ABFE" w14:textId="77777777" w:rsidR="00F24F1E" w:rsidRDefault="00F24F1E" w:rsidP="00F24F1E">
            <w:pPr>
              <w:spacing w:line="0" w:lineRule="atLeast"/>
              <w:rPr>
                <w:rFonts w:asciiTheme="minorHAnsi" w:hAnsiTheme="minorHAnsi" w:cs="Arial"/>
                <w:sz w:val="20"/>
                <w:szCs w:val="20"/>
              </w:rPr>
            </w:pPr>
            <w:r>
              <w:rPr>
                <w:rFonts w:asciiTheme="minorHAnsi" w:hAnsiTheme="minorHAnsi" w:cs="Arial"/>
                <w:sz w:val="20"/>
                <w:szCs w:val="20"/>
              </w:rPr>
              <w:t xml:space="preserve">50% D.O: Es el cálculo del nivel de Intervención de las dependencias desde la estrategia de desarrollo organizacional, se tiene en cuenta la meta establecida para la vigencia en los proyectos de MYDO y CSG, dando un porcentaje de participación igual, que permita consolidar un valor único de intervención. </w:t>
            </w:r>
          </w:p>
          <w:p w14:paraId="36B7D6C3" w14:textId="77777777" w:rsidR="00F24F1E" w:rsidRDefault="00F24F1E" w:rsidP="00F24F1E">
            <w:pPr>
              <w:spacing w:line="0" w:lineRule="atLeast"/>
              <w:rPr>
                <w:rFonts w:asciiTheme="minorHAnsi" w:hAnsiTheme="minorHAnsi" w:cs="Arial"/>
                <w:sz w:val="20"/>
                <w:szCs w:val="20"/>
              </w:rPr>
            </w:pPr>
          </w:p>
          <w:p w14:paraId="45B6C61D" w14:textId="77777777" w:rsidR="00F24F1E" w:rsidRDefault="00F24F1E" w:rsidP="00F24F1E">
            <w:pPr>
              <w:spacing w:line="0" w:lineRule="atLeast"/>
              <w:rPr>
                <w:rFonts w:asciiTheme="minorHAnsi" w:hAnsiTheme="minorHAnsi" w:cs="Arial"/>
                <w:sz w:val="20"/>
                <w:szCs w:val="20"/>
              </w:rPr>
            </w:pPr>
            <w:r>
              <w:rPr>
                <w:rFonts w:asciiTheme="minorHAnsi" w:hAnsiTheme="minorHAnsi" w:cs="Arial"/>
                <w:sz w:val="20"/>
                <w:szCs w:val="20"/>
              </w:rPr>
              <w:t xml:space="preserve">La contribución a este indicador desde MYDO corresponde al cumplimiento de las variables identificadas para la intervención en cada una de las dependencias de la Institución, de acuerdo con el plan de trabajo establecido. </w:t>
            </w:r>
          </w:p>
          <w:p w14:paraId="0FDB3296" w14:textId="77777777" w:rsidR="00F24F1E" w:rsidRDefault="00F24F1E" w:rsidP="00F24F1E">
            <w:pPr>
              <w:spacing w:line="0" w:lineRule="atLeast"/>
              <w:rPr>
                <w:rFonts w:asciiTheme="minorHAnsi" w:hAnsiTheme="minorHAnsi" w:cs="Arial"/>
                <w:sz w:val="20"/>
                <w:szCs w:val="20"/>
              </w:rPr>
            </w:pPr>
          </w:p>
          <w:p w14:paraId="6730551E" w14:textId="77777777" w:rsidR="00F24F1E" w:rsidRDefault="00F24F1E" w:rsidP="00F24F1E">
            <w:pPr>
              <w:spacing w:line="0" w:lineRule="atLeast"/>
              <w:rPr>
                <w:rFonts w:asciiTheme="minorHAnsi" w:hAnsiTheme="minorHAnsi" w:cs="Arial"/>
                <w:sz w:val="20"/>
                <w:szCs w:val="20"/>
              </w:rPr>
            </w:pPr>
            <w:r>
              <w:rPr>
                <w:rFonts w:asciiTheme="minorHAnsi" w:hAnsiTheme="minorHAnsi" w:cs="Arial"/>
                <w:sz w:val="20"/>
                <w:szCs w:val="20"/>
              </w:rPr>
              <w:t>Con respecto a la contribución al indicador por parte del CSG, se toma como referencia el resultado de la medición de satisfacción del usuario en cada vigencia y el consolidado de la información del Sistema Integral de Gestión.</w:t>
            </w:r>
          </w:p>
          <w:p w14:paraId="443E5BAE" w14:textId="77777777" w:rsidR="00F24F1E" w:rsidRPr="00D47949" w:rsidRDefault="00F24F1E" w:rsidP="00425A01">
            <w:pPr>
              <w:spacing w:line="0" w:lineRule="atLeast"/>
              <w:rPr>
                <w:rFonts w:asciiTheme="minorHAnsi" w:hAnsiTheme="minorHAnsi" w:cs="Arial"/>
                <w:sz w:val="20"/>
                <w:szCs w:val="20"/>
                <w:lang w:val="es-CO"/>
              </w:rPr>
            </w:pPr>
          </w:p>
        </w:tc>
      </w:tr>
      <w:tr w:rsidR="004C2A6E" w:rsidRPr="00504025" w14:paraId="4020E772" w14:textId="77777777" w:rsidTr="00A72D12">
        <w:trPr>
          <w:trHeight w:val="4422"/>
        </w:trPr>
        <w:tc>
          <w:tcPr>
            <w:tcW w:w="9067" w:type="dxa"/>
            <w:vAlign w:val="center"/>
          </w:tcPr>
          <w:p w14:paraId="42ECCBBD" w14:textId="77777777" w:rsidR="004C2A6E" w:rsidRDefault="004C2A6E" w:rsidP="004C2A6E">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1150F026" w14:textId="77777777" w:rsidR="004C2A6E" w:rsidRDefault="004C2A6E" w:rsidP="004C2A6E">
            <w:pPr>
              <w:spacing w:line="0" w:lineRule="atLeast"/>
              <w:rPr>
                <w:rFonts w:asciiTheme="minorHAnsi" w:hAnsiTheme="minorHAnsi" w:cs="Arial"/>
                <w:color w:val="FF0000"/>
                <w:sz w:val="20"/>
                <w:szCs w:val="20"/>
                <w:highlight w:val="yellow"/>
                <w:lang w:val="es-CO"/>
              </w:rPr>
            </w:pPr>
          </w:p>
          <w:p w14:paraId="69199727" w14:textId="77777777" w:rsidR="004C2A6E" w:rsidRPr="00FD0B57" w:rsidRDefault="00FD0B57" w:rsidP="004C2A6E">
            <w:pPr>
              <w:spacing w:line="0" w:lineRule="atLeast"/>
              <w:rPr>
                <w:rFonts w:asciiTheme="minorHAnsi" w:hAnsiTheme="minorHAnsi" w:cs="Arial"/>
                <w:b/>
                <w:bCs/>
                <w:noProof/>
                <w:sz w:val="20"/>
                <w:szCs w:val="20"/>
              </w:rPr>
            </w:pPr>
            <w:r w:rsidRPr="00FD0B57">
              <w:rPr>
                <w:rFonts w:asciiTheme="minorHAnsi" w:hAnsiTheme="minorHAnsi" w:cs="Arial"/>
                <w:b/>
                <w:bCs/>
                <w:noProof/>
                <w:sz w:val="20"/>
                <w:szCs w:val="20"/>
              </w:rPr>
              <w:t>Desarrollo Humano</w:t>
            </w:r>
          </w:p>
          <w:p w14:paraId="15C89999" w14:textId="77777777" w:rsidR="00F768C4" w:rsidRDefault="00F768C4" w:rsidP="004C2A6E">
            <w:pPr>
              <w:spacing w:line="0" w:lineRule="atLeast"/>
              <w:rPr>
                <w:rFonts w:asciiTheme="minorHAnsi" w:hAnsiTheme="minorHAnsi" w:cs="Arial"/>
                <w:noProof/>
                <w:sz w:val="20"/>
                <w:szCs w:val="20"/>
              </w:rPr>
            </w:pPr>
          </w:p>
          <w:tbl>
            <w:tblPr>
              <w:tblW w:w="5160" w:type="dxa"/>
              <w:tblCellMar>
                <w:left w:w="70" w:type="dxa"/>
                <w:right w:w="70" w:type="dxa"/>
              </w:tblCellMar>
              <w:tblLook w:val="04A0" w:firstRow="1" w:lastRow="0" w:firstColumn="1" w:lastColumn="0" w:noHBand="0" w:noVBand="1"/>
            </w:tblPr>
            <w:tblGrid>
              <w:gridCol w:w="2280"/>
              <w:gridCol w:w="1200"/>
              <w:gridCol w:w="1680"/>
            </w:tblGrid>
            <w:tr w:rsidR="00FD0B57" w:rsidRPr="00FD0B57" w14:paraId="44989152" w14:textId="77777777" w:rsidTr="00FD0B57">
              <w:trPr>
                <w:trHeight w:val="300"/>
              </w:trPr>
              <w:tc>
                <w:tcPr>
                  <w:tcW w:w="2280"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4BB941AC" w14:textId="77777777" w:rsidR="00FD0B57" w:rsidRPr="00FD0B57" w:rsidRDefault="00FD0B57" w:rsidP="00FD0B57">
                  <w:pPr>
                    <w:widowControl/>
                    <w:adjustRightInd/>
                    <w:spacing w:line="240" w:lineRule="auto"/>
                    <w:jc w:val="center"/>
                    <w:textAlignment w:val="auto"/>
                    <w:rPr>
                      <w:rFonts w:ascii="Calibri" w:hAnsi="Calibri" w:cs="Calibri"/>
                      <w:b/>
                      <w:bCs/>
                      <w:color w:val="000000"/>
                      <w:sz w:val="16"/>
                      <w:szCs w:val="16"/>
                      <w:lang w:val="es-CO" w:eastAsia="es-CO"/>
                    </w:rPr>
                  </w:pPr>
                  <w:r w:rsidRPr="00FD0B57">
                    <w:rPr>
                      <w:rFonts w:ascii="Calibri" w:hAnsi="Calibri" w:cs="Calibri"/>
                      <w:b/>
                      <w:bCs/>
                      <w:color w:val="000000"/>
                      <w:sz w:val="16"/>
                      <w:szCs w:val="16"/>
                      <w:lang w:eastAsia="es-CO"/>
                    </w:rPr>
                    <w:t>ESTRATEGIA</w:t>
                  </w:r>
                </w:p>
              </w:tc>
              <w:tc>
                <w:tcPr>
                  <w:tcW w:w="1200" w:type="dxa"/>
                  <w:tcBorders>
                    <w:top w:val="single" w:sz="8" w:space="0" w:color="auto"/>
                    <w:left w:val="nil"/>
                    <w:bottom w:val="nil"/>
                    <w:right w:val="single" w:sz="8" w:space="0" w:color="auto"/>
                  </w:tcBorders>
                  <w:shd w:val="clear" w:color="auto" w:fill="92D050"/>
                  <w:vAlign w:val="center"/>
                  <w:hideMark/>
                </w:tcPr>
                <w:p w14:paraId="1D193B14" w14:textId="77777777" w:rsidR="00FD0B57" w:rsidRPr="00FD0B57" w:rsidRDefault="00FD0B57" w:rsidP="00FD0B57">
                  <w:pPr>
                    <w:widowControl/>
                    <w:adjustRightInd/>
                    <w:spacing w:line="240" w:lineRule="auto"/>
                    <w:jc w:val="center"/>
                    <w:textAlignment w:val="auto"/>
                    <w:rPr>
                      <w:rFonts w:ascii="Calibri" w:hAnsi="Calibri" w:cs="Calibri"/>
                      <w:b/>
                      <w:bCs/>
                      <w:color w:val="000000"/>
                      <w:sz w:val="16"/>
                      <w:szCs w:val="16"/>
                      <w:lang w:val="es-CO" w:eastAsia="es-CO"/>
                    </w:rPr>
                  </w:pPr>
                  <w:r w:rsidRPr="00FD0B57">
                    <w:rPr>
                      <w:rFonts w:ascii="Calibri" w:hAnsi="Calibri" w:cs="Calibri"/>
                      <w:b/>
                      <w:bCs/>
                      <w:color w:val="000000"/>
                      <w:sz w:val="16"/>
                      <w:szCs w:val="16"/>
                      <w:lang w:eastAsia="es-CO"/>
                    </w:rPr>
                    <w:t>PESO</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6BFC2EB4" w14:textId="77777777" w:rsidR="00FD0B57" w:rsidRPr="00FD0B57" w:rsidRDefault="00FD0B57" w:rsidP="00FD0B57">
                  <w:pPr>
                    <w:widowControl/>
                    <w:adjustRightInd/>
                    <w:spacing w:line="240" w:lineRule="auto"/>
                    <w:jc w:val="center"/>
                    <w:textAlignment w:val="auto"/>
                    <w:rPr>
                      <w:rFonts w:ascii="Calibri" w:hAnsi="Calibri" w:cs="Calibri"/>
                      <w:b/>
                      <w:bCs/>
                      <w:color w:val="000000"/>
                      <w:sz w:val="16"/>
                      <w:szCs w:val="16"/>
                      <w:lang w:val="es-CO" w:eastAsia="es-CO"/>
                    </w:rPr>
                  </w:pPr>
                  <w:r w:rsidRPr="00FD0B57">
                    <w:rPr>
                      <w:rFonts w:ascii="Calibri" w:hAnsi="Calibri" w:cs="Calibri"/>
                      <w:b/>
                      <w:bCs/>
                      <w:color w:val="000000"/>
                      <w:sz w:val="16"/>
                      <w:szCs w:val="16"/>
                      <w:lang w:val="es-MX" w:eastAsia="es-CO"/>
                    </w:rPr>
                    <w:t>AVANCE DE INTERVENCIÓN (%)</w:t>
                  </w:r>
                </w:p>
              </w:tc>
            </w:tr>
            <w:tr w:rsidR="00FD0B57" w:rsidRPr="00FD0B57" w14:paraId="1C1A40EC" w14:textId="77777777" w:rsidTr="00FD0B57">
              <w:trPr>
                <w:trHeight w:val="315"/>
              </w:trPr>
              <w:tc>
                <w:tcPr>
                  <w:tcW w:w="2280" w:type="dxa"/>
                  <w:vMerge/>
                  <w:tcBorders>
                    <w:top w:val="single" w:sz="8" w:space="0" w:color="auto"/>
                    <w:left w:val="single" w:sz="8" w:space="0" w:color="auto"/>
                    <w:bottom w:val="single" w:sz="8" w:space="0" w:color="000000"/>
                    <w:right w:val="single" w:sz="8" w:space="0" w:color="auto"/>
                  </w:tcBorders>
                  <w:vAlign w:val="center"/>
                  <w:hideMark/>
                </w:tcPr>
                <w:p w14:paraId="2C0BE037" w14:textId="77777777" w:rsidR="00FD0B57" w:rsidRPr="00FD0B57" w:rsidRDefault="00FD0B57" w:rsidP="00FD0B57">
                  <w:pPr>
                    <w:widowControl/>
                    <w:adjustRightInd/>
                    <w:spacing w:line="240" w:lineRule="auto"/>
                    <w:jc w:val="left"/>
                    <w:textAlignment w:val="auto"/>
                    <w:rPr>
                      <w:rFonts w:ascii="Calibri" w:hAnsi="Calibri" w:cs="Calibri"/>
                      <w:b/>
                      <w:bCs/>
                      <w:color w:val="000000"/>
                      <w:sz w:val="16"/>
                      <w:szCs w:val="16"/>
                      <w:lang w:val="es-CO" w:eastAsia="es-CO"/>
                    </w:rPr>
                  </w:pPr>
                </w:p>
              </w:tc>
              <w:tc>
                <w:tcPr>
                  <w:tcW w:w="1200" w:type="dxa"/>
                  <w:tcBorders>
                    <w:top w:val="nil"/>
                    <w:left w:val="nil"/>
                    <w:bottom w:val="single" w:sz="8" w:space="0" w:color="auto"/>
                    <w:right w:val="single" w:sz="8" w:space="0" w:color="auto"/>
                  </w:tcBorders>
                  <w:shd w:val="clear" w:color="auto" w:fill="92D050"/>
                  <w:vAlign w:val="center"/>
                  <w:hideMark/>
                </w:tcPr>
                <w:p w14:paraId="5EA56742" w14:textId="77777777" w:rsidR="00FD0B57" w:rsidRPr="00FD0B57" w:rsidRDefault="00FD0B57" w:rsidP="00FD0B57">
                  <w:pPr>
                    <w:widowControl/>
                    <w:adjustRightInd/>
                    <w:spacing w:line="240" w:lineRule="auto"/>
                    <w:jc w:val="center"/>
                    <w:textAlignment w:val="auto"/>
                    <w:rPr>
                      <w:rFonts w:ascii="Calibri" w:hAnsi="Calibri" w:cs="Calibri"/>
                      <w:b/>
                      <w:bCs/>
                      <w:color w:val="000000"/>
                      <w:sz w:val="16"/>
                      <w:szCs w:val="16"/>
                      <w:lang w:val="es-CO" w:eastAsia="es-CO"/>
                    </w:rPr>
                  </w:pPr>
                  <w:r w:rsidRPr="00FD0B57">
                    <w:rPr>
                      <w:rFonts w:ascii="Calibri" w:hAnsi="Calibri" w:cs="Calibri"/>
                      <w:b/>
                      <w:bCs/>
                      <w:color w:val="000000"/>
                      <w:sz w:val="16"/>
                      <w:szCs w:val="16"/>
                      <w:lang w:val="es-CO" w:eastAsia="es-CO"/>
                    </w:rPr>
                    <w:t>(%)</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14:paraId="0A77418C" w14:textId="77777777" w:rsidR="00FD0B57" w:rsidRPr="00FD0B57" w:rsidRDefault="00FD0B57" w:rsidP="00FD0B57">
                  <w:pPr>
                    <w:widowControl/>
                    <w:adjustRightInd/>
                    <w:spacing w:line="240" w:lineRule="auto"/>
                    <w:jc w:val="left"/>
                    <w:textAlignment w:val="auto"/>
                    <w:rPr>
                      <w:rFonts w:ascii="Calibri" w:hAnsi="Calibri" w:cs="Calibri"/>
                      <w:b/>
                      <w:bCs/>
                      <w:color w:val="000000"/>
                      <w:sz w:val="16"/>
                      <w:szCs w:val="16"/>
                      <w:lang w:val="es-CO" w:eastAsia="es-CO"/>
                    </w:rPr>
                  </w:pPr>
                </w:p>
              </w:tc>
            </w:tr>
            <w:tr w:rsidR="00FD0B57" w:rsidRPr="00FD0B57" w14:paraId="3286799F" w14:textId="77777777" w:rsidTr="00FD0B57">
              <w:trPr>
                <w:trHeight w:val="645"/>
              </w:trPr>
              <w:tc>
                <w:tcPr>
                  <w:tcW w:w="2280" w:type="dxa"/>
                  <w:tcBorders>
                    <w:top w:val="nil"/>
                    <w:left w:val="single" w:sz="8" w:space="0" w:color="auto"/>
                    <w:bottom w:val="single" w:sz="8" w:space="0" w:color="auto"/>
                    <w:right w:val="single" w:sz="8" w:space="0" w:color="auto"/>
                  </w:tcBorders>
                  <w:shd w:val="clear" w:color="auto" w:fill="auto"/>
                  <w:vAlign w:val="center"/>
                  <w:hideMark/>
                </w:tcPr>
                <w:p w14:paraId="363965E4" w14:textId="77777777" w:rsidR="00FD0B57" w:rsidRPr="00FD0B57" w:rsidRDefault="00FD0B57" w:rsidP="00FD0B57">
                  <w:pPr>
                    <w:widowControl/>
                    <w:adjustRightInd/>
                    <w:spacing w:line="240" w:lineRule="auto"/>
                    <w:jc w:val="left"/>
                    <w:textAlignment w:val="auto"/>
                    <w:rPr>
                      <w:rFonts w:ascii="Calibri" w:hAnsi="Calibri" w:cs="Calibri"/>
                      <w:color w:val="000000"/>
                      <w:sz w:val="16"/>
                      <w:szCs w:val="16"/>
                      <w:lang w:val="es-CO" w:eastAsia="es-CO"/>
                    </w:rPr>
                  </w:pPr>
                  <w:r w:rsidRPr="00FD0B57">
                    <w:rPr>
                      <w:rFonts w:ascii="Calibri" w:hAnsi="Calibri" w:cs="Calibri"/>
                      <w:color w:val="000000"/>
                      <w:sz w:val="16"/>
                      <w:szCs w:val="16"/>
                      <w:lang w:eastAsia="es-CO"/>
                    </w:rPr>
                    <w:t xml:space="preserve">DESARROLLO HUMANO </w:t>
                  </w:r>
                </w:p>
              </w:tc>
              <w:tc>
                <w:tcPr>
                  <w:tcW w:w="1200" w:type="dxa"/>
                  <w:tcBorders>
                    <w:top w:val="nil"/>
                    <w:left w:val="nil"/>
                    <w:bottom w:val="single" w:sz="8" w:space="0" w:color="auto"/>
                    <w:right w:val="single" w:sz="8" w:space="0" w:color="auto"/>
                  </w:tcBorders>
                  <w:shd w:val="clear" w:color="auto" w:fill="auto"/>
                  <w:vAlign w:val="center"/>
                  <w:hideMark/>
                </w:tcPr>
                <w:p w14:paraId="5306B298" w14:textId="77777777" w:rsidR="00FD0B57" w:rsidRPr="00FD0B57" w:rsidRDefault="0024767D" w:rsidP="00FD0B57">
                  <w:pPr>
                    <w:widowControl/>
                    <w:adjustRightInd/>
                    <w:spacing w:line="240" w:lineRule="auto"/>
                    <w:jc w:val="center"/>
                    <w:textAlignment w:val="auto"/>
                    <w:rPr>
                      <w:rFonts w:ascii="Calibri" w:hAnsi="Calibri" w:cs="Calibri"/>
                      <w:i/>
                      <w:iCs/>
                      <w:color w:val="000000"/>
                      <w:sz w:val="16"/>
                      <w:szCs w:val="16"/>
                      <w:lang w:val="es-CO" w:eastAsia="es-CO"/>
                    </w:rPr>
                  </w:pPr>
                  <w:r>
                    <w:rPr>
                      <w:rFonts w:ascii="Calibri" w:hAnsi="Calibri" w:cs="Calibri"/>
                      <w:i/>
                      <w:iCs/>
                      <w:color w:val="000000"/>
                      <w:sz w:val="16"/>
                      <w:szCs w:val="16"/>
                      <w:lang w:eastAsia="es-CO"/>
                    </w:rPr>
                    <w:t>10</w:t>
                  </w:r>
                  <w:r w:rsidR="00FD0B57" w:rsidRPr="00FD0B57">
                    <w:rPr>
                      <w:rFonts w:ascii="Calibri" w:hAnsi="Calibri" w:cs="Calibri"/>
                      <w:i/>
                      <w:iCs/>
                      <w:color w:val="000000"/>
                      <w:sz w:val="16"/>
                      <w:szCs w:val="16"/>
                      <w:lang w:eastAsia="es-CO"/>
                    </w:rPr>
                    <w:t>0%</w:t>
                  </w:r>
                </w:p>
              </w:tc>
              <w:tc>
                <w:tcPr>
                  <w:tcW w:w="1680" w:type="dxa"/>
                  <w:tcBorders>
                    <w:top w:val="nil"/>
                    <w:left w:val="nil"/>
                    <w:bottom w:val="single" w:sz="8" w:space="0" w:color="auto"/>
                    <w:right w:val="single" w:sz="8" w:space="0" w:color="auto"/>
                  </w:tcBorders>
                  <w:shd w:val="clear" w:color="auto" w:fill="auto"/>
                  <w:vAlign w:val="center"/>
                  <w:hideMark/>
                </w:tcPr>
                <w:p w14:paraId="42FE5818" w14:textId="77777777" w:rsidR="00FD0B57" w:rsidRPr="00FD0B57" w:rsidRDefault="00FD0B57" w:rsidP="00FD0B57">
                  <w:pPr>
                    <w:widowControl/>
                    <w:adjustRightInd/>
                    <w:spacing w:line="240" w:lineRule="auto"/>
                    <w:jc w:val="center"/>
                    <w:textAlignment w:val="auto"/>
                    <w:rPr>
                      <w:rFonts w:ascii="Calibri" w:hAnsi="Calibri" w:cs="Calibri"/>
                      <w:i/>
                      <w:iCs/>
                      <w:color w:val="000000"/>
                      <w:sz w:val="16"/>
                      <w:szCs w:val="16"/>
                      <w:lang w:val="es-CO" w:eastAsia="es-CO"/>
                    </w:rPr>
                  </w:pPr>
                  <w:r w:rsidRPr="00FD0B57">
                    <w:rPr>
                      <w:rFonts w:ascii="Calibri" w:hAnsi="Calibri" w:cs="Calibri"/>
                      <w:i/>
                      <w:iCs/>
                      <w:color w:val="000000"/>
                      <w:sz w:val="16"/>
                      <w:szCs w:val="16"/>
                      <w:lang w:val="es-MX" w:eastAsia="es-CO"/>
                    </w:rPr>
                    <w:t> </w:t>
                  </w:r>
                </w:p>
              </w:tc>
            </w:tr>
          </w:tbl>
          <w:p w14:paraId="6BF487A0" w14:textId="77777777" w:rsidR="00FD0B57" w:rsidRDefault="00FD0B57" w:rsidP="004C2A6E">
            <w:pPr>
              <w:spacing w:line="0" w:lineRule="atLeast"/>
              <w:rPr>
                <w:rFonts w:asciiTheme="minorHAnsi" w:hAnsiTheme="minorHAnsi" w:cs="Arial"/>
                <w:noProof/>
                <w:sz w:val="20"/>
                <w:szCs w:val="20"/>
              </w:rPr>
            </w:pPr>
          </w:p>
          <w:p w14:paraId="1F03EE2D" w14:textId="77777777" w:rsidR="00F768C4" w:rsidRDefault="00F768C4" w:rsidP="00F768C4">
            <w:pPr>
              <w:spacing w:line="0" w:lineRule="atLeast"/>
              <w:rPr>
                <w:rFonts w:asciiTheme="minorHAnsi" w:hAnsiTheme="minorHAnsi" w:cs="Arial"/>
                <w:b/>
                <w:noProof/>
                <w:sz w:val="20"/>
                <w:szCs w:val="20"/>
              </w:rPr>
            </w:pPr>
            <w:r>
              <w:rPr>
                <w:rFonts w:asciiTheme="minorHAnsi" w:hAnsiTheme="minorHAnsi" w:cs="Arial"/>
                <w:b/>
                <w:noProof/>
                <w:sz w:val="20"/>
                <w:szCs w:val="20"/>
              </w:rPr>
              <w:t>Desarrollo Organizacional</w:t>
            </w:r>
          </w:p>
          <w:p w14:paraId="74D5014C" w14:textId="77777777" w:rsidR="00F768C4" w:rsidRDefault="00F768C4" w:rsidP="004C2A6E">
            <w:pPr>
              <w:spacing w:line="0" w:lineRule="atLeast"/>
              <w:rPr>
                <w:rFonts w:asciiTheme="minorHAnsi" w:hAnsiTheme="minorHAnsi" w:cs="Arial"/>
                <w:noProof/>
                <w:sz w:val="20"/>
                <w:szCs w:val="20"/>
              </w:rPr>
            </w:pPr>
          </w:p>
          <w:tbl>
            <w:tblPr>
              <w:tblW w:w="8659" w:type="dxa"/>
              <w:tblCellMar>
                <w:left w:w="70" w:type="dxa"/>
                <w:right w:w="70" w:type="dxa"/>
              </w:tblCellMar>
              <w:tblLook w:val="04A0" w:firstRow="1" w:lastRow="0" w:firstColumn="1" w:lastColumn="0" w:noHBand="0" w:noVBand="1"/>
            </w:tblPr>
            <w:tblGrid>
              <w:gridCol w:w="2280"/>
              <w:gridCol w:w="1200"/>
              <w:gridCol w:w="1352"/>
              <w:gridCol w:w="1275"/>
              <w:gridCol w:w="1134"/>
              <w:gridCol w:w="1418"/>
            </w:tblGrid>
            <w:tr w:rsidR="00F768C4" w:rsidRPr="00F768C4" w14:paraId="190F89E3" w14:textId="77777777" w:rsidTr="00A72D12">
              <w:trPr>
                <w:trHeight w:val="450"/>
              </w:trPr>
              <w:tc>
                <w:tcPr>
                  <w:tcW w:w="2280"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2A9FAF5B" w14:textId="51803179" w:rsidR="00F768C4" w:rsidRPr="00F768C4" w:rsidRDefault="002547BA" w:rsidP="00F768C4">
                  <w:pPr>
                    <w:widowControl/>
                    <w:adjustRightInd/>
                    <w:spacing w:line="240" w:lineRule="auto"/>
                    <w:jc w:val="center"/>
                    <w:textAlignment w:val="auto"/>
                    <w:rPr>
                      <w:rFonts w:ascii="Calibri" w:hAnsi="Calibri" w:cs="Calibri"/>
                      <w:b/>
                      <w:bCs/>
                      <w:color w:val="000000"/>
                      <w:sz w:val="16"/>
                      <w:szCs w:val="16"/>
                      <w:lang w:val="es-CO" w:eastAsia="es-CO"/>
                    </w:rPr>
                  </w:pPr>
                  <w:r>
                    <w:rPr>
                      <w:rFonts w:ascii="Calibri" w:hAnsi="Calibri" w:cs="Calibri"/>
                      <w:b/>
                      <w:bCs/>
                      <w:color w:val="000000"/>
                      <w:sz w:val="16"/>
                      <w:szCs w:val="16"/>
                      <w:lang w:val="es-CO" w:eastAsia="es-MX"/>
                    </w:rPr>
                    <w:t>ESTRATEGIA</w:t>
                  </w:r>
                </w:p>
              </w:tc>
              <w:tc>
                <w:tcPr>
                  <w:tcW w:w="1200" w:type="dxa"/>
                  <w:tcBorders>
                    <w:top w:val="single" w:sz="8" w:space="0" w:color="auto"/>
                    <w:left w:val="nil"/>
                    <w:bottom w:val="nil"/>
                    <w:right w:val="single" w:sz="8" w:space="0" w:color="auto"/>
                  </w:tcBorders>
                  <w:shd w:val="clear" w:color="auto" w:fill="92D050"/>
                  <w:vAlign w:val="center"/>
                  <w:hideMark/>
                </w:tcPr>
                <w:p w14:paraId="4B16FB84" w14:textId="77777777" w:rsidR="00F768C4" w:rsidRPr="00F768C4" w:rsidRDefault="00F768C4" w:rsidP="00F768C4">
                  <w:pPr>
                    <w:widowControl/>
                    <w:adjustRightInd/>
                    <w:spacing w:line="240" w:lineRule="auto"/>
                    <w:jc w:val="center"/>
                    <w:textAlignment w:val="auto"/>
                    <w:rPr>
                      <w:rFonts w:ascii="Calibri" w:hAnsi="Calibri" w:cs="Calibri"/>
                      <w:b/>
                      <w:bCs/>
                      <w:color w:val="000000"/>
                      <w:sz w:val="16"/>
                      <w:szCs w:val="16"/>
                      <w:lang w:val="es-CO" w:eastAsia="es-CO"/>
                    </w:rPr>
                  </w:pPr>
                  <w:r w:rsidRPr="00F768C4">
                    <w:rPr>
                      <w:rFonts w:ascii="Calibri" w:hAnsi="Calibri" w:cs="Calibri"/>
                      <w:b/>
                      <w:bCs/>
                      <w:color w:val="000000"/>
                      <w:sz w:val="16"/>
                      <w:szCs w:val="16"/>
                      <w:lang w:val="es-CO" w:eastAsia="es-MX"/>
                    </w:rPr>
                    <w:t>PESO</w:t>
                  </w:r>
                </w:p>
              </w:tc>
              <w:tc>
                <w:tcPr>
                  <w:tcW w:w="1352"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4BBBDF67" w14:textId="77777777" w:rsidR="00F768C4" w:rsidRPr="00F768C4" w:rsidRDefault="00F768C4" w:rsidP="00F768C4">
                  <w:pPr>
                    <w:widowControl/>
                    <w:adjustRightInd/>
                    <w:spacing w:line="240" w:lineRule="auto"/>
                    <w:jc w:val="center"/>
                    <w:textAlignment w:val="auto"/>
                    <w:rPr>
                      <w:rFonts w:ascii="Calibri" w:hAnsi="Calibri" w:cs="Calibri"/>
                      <w:b/>
                      <w:bCs/>
                      <w:color w:val="000000"/>
                      <w:sz w:val="16"/>
                      <w:szCs w:val="16"/>
                      <w:lang w:val="es-CO" w:eastAsia="es-CO"/>
                    </w:rPr>
                  </w:pPr>
                  <w:r w:rsidRPr="00F768C4">
                    <w:rPr>
                      <w:rFonts w:ascii="Calibri" w:hAnsi="Calibri" w:cs="Calibri"/>
                      <w:b/>
                      <w:bCs/>
                      <w:color w:val="000000"/>
                      <w:sz w:val="16"/>
                      <w:szCs w:val="16"/>
                      <w:lang w:val="es-MX" w:eastAsia="es-CO"/>
                    </w:rPr>
                    <w:t>AVANCE DE INTERVENCIÓN (%)</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01765434" w14:textId="77777777" w:rsidR="00F768C4" w:rsidRPr="00F768C4" w:rsidRDefault="00F768C4" w:rsidP="00F768C4">
                  <w:pPr>
                    <w:widowControl/>
                    <w:adjustRightInd/>
                    <w:spacing w:line="240" w:lineRule="auto"/>
                    <w:jc w:val="center"/>
                    <w:textAlignment w:val="auto"/>
                    <w:rPr>
                      <w:rFonts w:ascii="Calibri" w:hAnsi="Calibri" w:cs="Calibri"/>
                      <w:b/>
                      <w:bCs/>
                      <w:color w:val="000000"/>
                      <w:sz w:val="16"/>
                      <w:szCs w:val="16"/>
                      <w:lang w:val="es-CO" w:eastAsia="es-CO"/>
                    </w:rPr>
                  </w:pPr>
                  <w:r w:rsidRPr="00F768C4">
                    <w:rPr>
                      <w:rFonts w:ascii="Calibri" w:hAnsi="Calibri" w:cs="Calibri"/>
                      <w:b/>
                      <w:bCs/>
                      <w:color w:val="000000"/>
                      <w:sz w:val="16"/>
                      <w:szCs w:val="16"/>
                      <w:lang w:val="es-MX" w:eastAsia="es-CO"/>
                    </w:rPr>
                    <w:t>AVANCE DE META EN LA VIGENCIA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338903F1" w14:textId="77777777" w:rsidR="00F768C4" w:rsidRPr="00F768C4" w:rsidRDefault="00F768C4" w:rsidP="00F768C4">
                  <w:pPr>
                    <w:widowControl/>
                    <w:adjustRightInd/>
                    <w:spacing w:line="240" w:lineRule="auto"/>
                    <w:jc w:val="center"/>
                    <w:textAlignment w:val="auto"/>
                    <w:rPr>
                      <w:rFonts w:ascii="Calibri" w:hAnsi="Calibri" w:cs="Calibri"/>
                      <w:b/>
                      <w:bCs/>
                      <w:color w:val="000000"/>
                      <w:sz w:val="16"/>
                      <w:szCs w:val="16"/>
                      <w:lang w:val="es-CO" w:eastAsia="es-CO"/>
                    </w:rPr>
                  </w:pPr>
                  <w:r w:rsidRPr="00F768C4">
                    <w:rPr>
                      <w:rFonts w:ascii="Calibri" w:hAnsi="Calibri" w:cs="Calibri"/>
                      <w:b/>
                      <w:bCs/>
                      <w:color w:val="000000"/>
                      <w:sz w:val="16"/>
                      <w:szCs w:val="16"/>
                      <w:lang w:val="es-MX" w:eastAsia="es-CO"/>
                    </w:rPr>
                    <w:t>META PARA LA VIGENCIA (%)</w:t>
                  </w:r>
                </w:p>
              </w:tc>
              <w:tc>
                <w:tcPr>
                  <w:tcW w:w="1418" w:type="dxa"/>
                  <w:tcBorders>
                    <w:top w:val="single" w:sz="8" w:space="0" w:color="auto"/>
                    <w:left w:val="nil"/>
                    <w:bottom w:val="nil"/>
                    <w:right w:val="single" w:sz="8" w:space="0" w:color="auto"/>
                  </w:tcBorders>
                  <w:shd w:val="clear" w:color="auto" w:fill="92D050"/>
                  <w:vAlign w:val="center"/>
                  <w:hideMark/>
                </w:tcPr>
                <w:p w14:paraId="2A68FF1B" w14:textId="77777777" w:rsidR="00F768C4" w:rsidRPr="00F768C4" w:rsidRDefault="00F768C4" w:rsidP="00F768C4">
                  <w:pPr>
                    <w:widowControl/>
                    <w:adjustRightInd/>
                    <w:spacing w:line="240" w:lineRule="auto"/>
                    <w:jc w:val="center"/>
                    <w:textAlignment w:val="auto"/>
                    <w:rPr>
                      <w:rFonts w:ascii="Calibri" w:hAnsi="Calibri" w:cs="Calibri"/>
                      <w:b/>
                      <w:bCs/>
                      <w:color w:val="000000"/>
                      <w:sz w:val="16"/>
                      <w:szCs w:val="16"/>
                      <w:lang w:val="es-CO" w:eastAsia="es-CO"/>
                    </w:rPr>
                  </w:pPr>
                  <w:r w:rsidRPr="00F768C4">
                    <w:rPr>
                      <w:rFonts w:ascii="Calibri" w:hAnsi="Calibri" w:cs="Calibri"/>
                      <w:b/>
                      <w:bCs/>
                      <w:color w:val="000000"/>
                      <w:sz w:val="16"/>
                      <w:szCs w:val="16"/>
                      <w:lang w:val="es-MX" w:eastAsia="es-CO"/>
                    </w:rPr>
                    <w:t>CUMPLIMIENTO DE LA META EN LA VIGENCIA</w:t>
                  </w:r>
                </w:p>
              </w:tc>
            </w:tr>
            <w:tr w:rsidR="00F768C4" w:rsidRPr="00F768C4" w14:paraId="748A6A5A" w14:textId="77777777" w:rsidTr="00A72D12">
              <w:trPr>
                <w:trHeight w:val="315"/>
              </w:trPr>
              <w:tc>
                <w:tcPr>
                  <w:tcW w:w="2280"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042987D9" w14:textId="77777777" w:rsidR="00F768C4" w:rsidRPr="00F768C4" w:rsidRDefault="00F768C4" w:rsidP="00F768C4">
                  <w:pPr>
                    <w:widowControl/>
                    <w:adjustRightInd/>
                    <w:spacing w:line="240" w:lineRule="auto"/>
                    <w:jc w:val="left"/>
                    <w:textAlignment w:val="auto"/>
                    <w:rPr>
                      <w:rFonts w:ascii="Calibri" w:hAnsi="Calibri" w:cs="Calibri"/>
                      <w:b/>
                      <w:bCs/>
                      <w:color w:val="000000"/>
                      <w:sz w:val="16"/>
                      <w:szCs w:val="16"/>
                      <w:lang w:val="es-CO" w:eastAsia="es-CO"/>
                    </w:rPr>
                  </w:pPr>
                </w:p>
              </w:tc>
              <w:tc>
                <w:tcPr>
                  <w:tcW w:w="1200" w:type="dxa"/>
                  <w:tcBorders>
                    <w:top w:val="nil"/>
                    <w:left w:val="nil"/>
                    <w:bottom w:val="single" w:sz="8" w:space="0" w:color="auto"/>
                    <w:right w:val="single" w:sz="8" w:space="0" w:color="auto"/>
                  </w:tcBorders>
                  <w:shd w:val="clear" w:color="auto" w:fill="92D050"/>
                  <w:vAlign w:val="center"/>
                  <w:hideMark/>
                </w:tcPr>
                <w:p w14:paraId="484D3868" w14:textId="77777777" w:rsidR="00F768C4" w:rsidRPr="00F768C4" w:rsidRDefault="00F768C4" w:rsidP="00F768C4">
                  <w:pPr>
                    <w:widowControl/>
                    <w:adjustRightInd/>
                    <w:spacing w:line="240" w:lineRule="auto"/>
                    <w:jc w:val="center"/>
                    <w:textAlignment w:val="auto"/>
                    <w:rPr>
                      <w:rFonts w:ascii="Calibri" w:hAnsi="Calibri" w:cs="Calibri"/>
                      <w:b/>
                      <w:bCs/>
                      <w:color w:val="000000"/>
                      <w:sz w:val="16"/>
                      <w:szCs w:val="16"/>
                      <w:lang w:val="es-CO" w:eastAsia="es-CO"/>
                    </w:rPr>
                  </w:pPr>
                  <w:r w:rsidRPr="00F768C4">
                    <w:rPr>
                      <w:rFonts w:ascii="Calibri" w:hAnsi="Calibri" w:cs="Calibri"/>
                      <w:b/>
                      <w:bCs/>
                      <w:color w:val="000000"/>
                      <w:sz w:val="16"/>
                      <w:szCs w:val="16"/>
                      <w:lang w:val="es-CO" w:eastAsia="es-MX"/>
                    </w:rPr>
                    <w:t>(%)</w:t>
                  </w:r>
                </w:p>
              </w:tc>
              <w:tc>
                <w:tcPr>
                  <w:tcW w:w="1352"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5579C230" w14:textId="77777777" w:rsidR="00F768C4" w:rsidRPr="00F768C4" w:rsidRDefault="00F768C4" w:rsidP="00F768C4">
                  <w:pPr>
                    <w:widowControl/>
                    <w:adjustRightInd/>
                    <w:spacing w:line="240" w:lineRule="auto"/>
                    <w:jc w:val="left"/>
                    <w:textAlignment w:val="auto"/>
                    <w:rPr>
                      <w:rFonts w:ascii="Calibri" w:hAnsi="Calibri" w:cs="Calibri"/>
                      <w:b/>
                      <w:bCs/>
                      <w:color w:val="000000"/>
                      <w:sz w:val="16"/>
                      <w:szCs w:val="16"/>
                      <w:lang w:val="es-CO" w:eastAsia="es-CO"/>
                    </w:rPr>
                  </w:pPr>
                </w:p>
              </w:tc>
              <w:tc>
                <w:tcPr>
                  <w:tcW w:w="1275"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3B1B89D9" w14:textId="77777777" w:rsidR="00F768C4" w:rsidRPr="00F768C4" w:rsidRDefault="00F768C4" w:rsidP="00F768C4">
                  <w:pPr>
                    <w:widowControl/>
                    <w:adjustRightInd/>
                    <w:spacing w:line="240" w:lineRule="auto"/>
                    <w:jc w:val="left"/>
                    <w:textAlignment w:val="auto"/>
                    <w:rPr>
                      <w:rFonts w:ascii="Calibri" w:hAnsi="Calibri" w:cs="Calibri"/>
                      <w:b/>
                      <w:bCs/>
                      <w:color w:val="000000"/>
                      <w:sz w:val="16"/>
                      <w:szCs w:val="16"/>
                      <w:lang w:val="es-CO" w:eastAsia="es-CO"/>
                    </w:rPr>
                  </w:pPr>
                </w:p>
              </w:tc>
              <w:tc>
                <w:tcPr>
                  <w:tcW w:w="1134"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2A841E94" w14:textId="77777777" w:rsidR="00F768C4" w:rsidRPr="00F768C4" w:rsidRDefault="00F768C4" w:rsidP="00F768C4">
                  <w:pPr>
                    <w:widowControl/>
                    <w:adjustRightInd/>
                    <w:spacing w:line="240" w:lineRule="auto"/>
                    <w:jc w:val="left"/>
                    <w:textAlignment w:val="auto"/>
                    <w:rPr>
                      <w:rFonts w:ascii="Calibri" w:hAnsi="Calibri" w:cs="Calibri"/>
                      <w:b/>
                      <w:bCs/>
                      <w:color w:val="000000"/>
                      <w:sz w:val="16"/>
                      <w:szCs w:val="16"/>
                      <w:lang w:val="es-CO" w:eastAsia="es-CO"/>
                    </w:rPr>
                  </w:pPr>
                </w:p>
              </w:tc>
              <w:tc>
                <w:tcPr>
                  <w:tcW w:w="1418" w:type="dxa"/>
                  <w:tcBorders>
                    <w:top w:val="nil"/>
                    <w:left w:val="nil"/>
                    <w:bottom w:val="single" w:sz="8" w:space="0" w:color="auto"/>
                    <w:right w:val="single" w:sz="8" w:space="0" w:color="auto"/>
                  </w:tcBorders>
                  <w:shd w:val="clear" w:color="auto" w:fill="92D050"/>
                  <w:vAlign w:val="center"/>
                  <w:hideMark/>
                </w:tcPr>
                <w:p w14:paraId="2995D7F4" w14:textId="77777777" w:rsidR="00F768C4" w:rsidRPr="00F768C4" w:rsidRDefault="00F768C4" w:rsidP="00F768C4">
                  <w:pPr>
                    <w:widowControl/>
                    <w:adjustRightInd/>
                    <w:spacing w:line="240" w:lineRule="auto"/>
                    <w:jc w:val="center"/>
                    <w:textAlignment w:val="auto"/>
                    <w:rPr>
                      <w:rFonts w:ascii="Calibri" w:hAnsi="Calibri" w:cs="Calibri"/>
                      <w:b/>
                      <w:bCs/>
                      <w:color w:val="000000"/>
                      <w:sz w:val="16"/>
                      <w:szCs w:val="16"/>
                      <w:lang w:val="es-CO" w:eastAsia="es-CO"/>
                    </w:rPr>
                  </w:pPr>
                  <w:r w:rsidRPr="00F768C4">
                    <w:rPr>
                      <w:rFonts w:ascii="Calibri" w:hAnsi="Calibri" w:cs="Calibri"/>
                      <w:b/>
                      <w:bCs/>
                      <w:color w:val="000000"/>
                      <w:sz w:val="16"/>
                      <w:szCs w:val="16"/>
                      <w:lang w:val="es-MX" w:eastAsia="es-CO"/>
                    </w:rPr>
                    <w:t>(%)</w:t>
                  </w:r>
                </w:p>
              </w:tc>
            </w:tr>
            <w:tr w:rsidR="00F768C4" w:rsidRPr="00F768C4" w14:paraId="58013AA2" w14:textId="77777777" w:rsidTr="00A72D12">
              <w:trPr>
                <w:trHeight w:val="705"/>
              </w:trPr>
              <w:tc>
                <w:tcPr>
                  <w:tcW w:w="2280" w:type="dxa"/>
                  <w:tcBorders>
                    <w:top w:val="nil"/>
                    <w:left w:val="single" w:sz="8" w:space="0" w:color="auto"/>
                    <w:bottom w:val="single" w:sz="8" w:space="0" w:color="auto"/>
                    <w:right w:val="single" w:sz="8" w:space="0" w:color="auto"/>
                  </w:tcBorders>
                  <w:shd w:val="clear" w:color="auto" w:fill="auto"/>
                  <w:vAlign w:val="center"/>
                  <w:hideMark/>
                </w:tcPr>
                <w:p w14:paraId="7D1F002B" w14:textId="77777777" w:rsidR="00F768C4" w:rsidRPr="00F768C4" w:rsidRDefault="00F768C4" w:rsidP="00F768C4">
                  <w:pPr>
                    <w:widowControl/>
                    <w:adjustRightInd/>
                    <w:spacing w:line="240" w:lineRule="auto"/>
                    <w:jc w:val="left"/>
                    <w:textAlignment w:val="auto"/>
                    <w:rPr>
                      <w:rFonts w:ascii="Calibri" w:hAnsi="Calibri" w:cs="Calibri"/>
                      <w:color w:val="000000"/>
                      <w:sz w:val="16"/>
                      <w:szCs w:val="16"/>
                      <w:lang w:val="es-CO" w:eastAsia="es-CO"/>
                    </w:rPr>
                  </w:pPr>
                  <w:r w:rsidRPr="00F768C4">
                    <w:rPr>
                      <w:rFonts w:ascii="Calibri" w:hAnsi="Calibri" w:cs="Calibri"/>
                      <w:color w:val="000000"/>
                      <w:sz w:val="16"/>
                      <w:szCs w:val="16"/>
                      <w:lang w:val="es-CO" w:eastAsia="es-MX"/>
                    </w:rPr>
                    <w:t>CONSOLIDACIÓN SISTEMAS DE GESTIÓN (CSG)</w:t>
                  </w:r>
                </w:p>
              </w:tc>
              <w:tc>
                <w:tcPr>
                  <w:tcW w:w="1200" w:type="dxa"/>
                  <w:tcBorders>
                    <w:top w:val="nil"/>
                    <w:left w:val="nil"/>
                    <w:bottom w:val="single" w:sz="8" w:space="0" w:color="auto"/>
                    <w:right w:val="single" w:sz="8" w:space="0" w:color="auto"/>
                  </w:tcBorders>
                  <w:shd w:val="clear" w:color="auto" w:fill="auto"/>
                  <w:vAlign w:val="center"/>
                  <w:hideMark/>
                </w:tcPr>
                <w:p w14:paraId="29566D08" w14:textId="77777777" w:rsidR="00F768C4" w:rsidRPr="00F768C4" w:rsidRDefault="00F768C4" w:rsidP="00F768C4">
                  <w:pPr>
                    <w:widowControl/>
                    <w:adjustRightInd/>
                    <w:spacing w:line="240" w:lineRule="auto"/>
                    <w:jc w:val="center"/>
                    <w:textAlignment w:val="auto"/>
                    <w:rPr>
                      <w:rFonts w:ascii="Calibri" w:hAnsi="Calibri" w:cs="Calibri"/>
                      <w:i/>
                      <w:iCs/>
                      <w:color w:val="000000"/>
                      <w:sz w:val="16"/>
                      <w:szCs w:val="16"/>
                      <w:lang w:val="es-CO" w:eastAsia="es-CO"/>
                    </w:rPr>
                  </w:pPr>
                  <w:r w:rsidRPr="00F768C4">
                    <w:rPr>
                      <w:rFonts w:ascii="Calibri" w:hAnsi="Calibri" w:cs="Calibri"/>
                      <w:i/>
                      <w:iCs/>
                      <w:color w:val="000000"/>
                      <w:sz w:val="16"/>
                      <w:szCs w:val="16"/>
                      <w:lang w:val="es-CO" w:eastAsia="es-MX"/>
                    </w:rPr>
                    <w:t>50%</w:t>
                  </w:r>
                </w:p>
              </w:tc>
              <w:tc>
                <w:tcPr>
                  <w:tcW w:w="1352" w:type="dxa"/>
                  <w:tcBorders>
                    <w:top w:val="nil"/>
                    <w:left w:val="nil"/>
                    <w:bottom w:val="single" w:sz="8" w:space="0" w:color="auto"/>
                    <w:right w:val="single" w:sz="8" w:space="0" w:color="auto"/>
                  </w:tcBorders>
                  <w:shd w:val="clear" w:color="auto" w:fill="auto"/>
                  <w:vAlign w:val="center"/>
                  <w:hideMark/>
                </w:tcPr>
                <w:p w14:paraId="73A185AC" w14:textId="77777777" w:rsidR="00F768C4" w:rsidRPr="00F768C4" w:rsidRDefault="00F768C4" w:rsidP="00F768C4">
                  <w:pPr>
                    <w:widowControl/>
                    <w:adjustRightInd/>
                    <w:spacing w:line="240" w:lineRule="auto"/>
                    <w:jc w:val="center"/>
                    <w:textAlignment w:val="auto"/>
                    <w:rPr>
                      <w:rFonts w:ascii="Calibri" w:hAnsi="Calibri" w:cs="Calibri"/>
                      <w:i/>
                      <w:iCs/>
                      <w:color w:val="000000"/>
                      <w:sz w:val="16"/>
                      <w:szCs w:val="16"/>
                      <w:lang w:val="es-CO" w:eastAsia="es-CO"/>
                    </w:rPr>
                  </w:pPr>
                  <w:r w:rsidRPr="00F768C4">
                    <w:rPr>
                      <w:rFonts w:ascii="Calibri" w:hAnsi="Calibri" w:cs="Calibri"/>
                      <w:i/>
                      <w:iCs/>
                      <w:color w:val="000000"/>
                      <w:sz w:val="16"/>
                      <w:szCs w:val="16"/>
                      <w:lang w:val="es-MX" w:eastAsia="es-CO"/>
                    </w:rPr>
                    <w:t>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1692196A" w14:textId="77777777" w:rsidR="00F768C4" w:rsidRPr="00F768C4" w:rsidRDefault="00F768C4" w:rsidP="00F768C4">
                  <w:pPr>
                    <w:widowControl/>
                    <w:adjustRightInd/>
                    <w:spacing w:line="240" w:lineRule="auto"/>
                    <w:jc w:val="center"/>
                    <w:textAlignment w:val="auto"/>
                    <w:rPr>
                      <w:rFonts w:ascii="Calibri" w:hAnsi="Calibri" w:cs="Calibri"/>
                      <w:i/>
                      <w:iCs/>
                      <w:color w:val="000000"/>
                      <w:sz w:val="20"/>
                      <w:szCs w:val="20"/>
                      <w:lang w:val="es-CO" w:eastAsia="es-CO"/>
                    </w:rPr>
                  </w:pPr>
                  <w:r w:rsidRPr="00F768C4">
                    <w:rPr>
                      <w:rFonts w:ascii="Calibri" w:hAnsi="Calibri" w:cs="Calibri"/>
                      <w:i/>
                      <w:iCs/>
                      <w:color w:val="000000"/>
                      <w:sz w:val="20"/>
                      <w:szCs w:val="20"/>
                      <w:lang w:val="es-MX" w:eastAsia="es-CO"/>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DE5A9C8" w14:textId="77777777" w:rsidR="00F768C4" w:rsidRPr="00F768C4" w:rsidRDefault="00F768C4" w:rsidP="00F768C4">
                  <w:pPr>
                    <w:widowControl/>
                    <w:adjustRightInd/>
                    <w:spacing w:line="240" w:lineRule="auto"/>
                    <w:jc w:val="center"/>
                    <w:textAlignment w:val="auto"/>
                    <w:rPr>
                      <w:rFonts w:ascii="Calibri" w:hAnsi="Calibri" w:cs="Calibri"/>
                      <w:i/>
                      <w:iCs/>
                      <w:color w:val="000000"/>
                      <w:sz w:val="20"/>
                      <w:szCs w:val="20"/>
                      <w:lang w:val="es-CO" w:eastAsia="es-CO"/>
                    </w:rPr>
                  </w:pPr>
                  <w:r w:rsidRPr="00F768C4">
                    <w:rPr>
                      <w:rFonts w:ascii="Calibri" w:hAnsi="Calibri" w:cs="Calibri"/>
                      <w:i/>
                      <w:iCs/>
                      <w:color w:val="000000"/>
                      <w:sz w:val="20"/>
                      <w:szCs w:val="20"/>
                      <w:lang w:val="es-MX" w:eastAsia="es-CO"/>
                    </w:rPr>
                    <w:t>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EAF5949" w14:textId="77777777" w:rsidR="00F768C4" w:rsidRPr="00F768C4" w:rsidRDefault="00F768C4" w:rsidP="00F768C4">
                  <w:pPr>
                    <w:widowControl/>
                    <w:adjustRightInd/>
                    <w:spacing w:line="240" w:lineRule="auto"/>
                    <w:jc w:val="center"/>
                    <w:textAlignment w:val="auto"/>
                    <w:rPr>
                      <w:rFonts w:ascii="Calibri" w:hAnsi="Calibri" w:cs="Calibri"/>
                      <w:i/>
                      <w:iCs/>
                      <w:color w:val="000000"/>
                      <w:sz w:val="20"/>
                      <w:szCs w:val="20"/>
                      <w:lang w:val="es-CO" w:eastAsia="es-CO"/>
                    </w:rPr>
                  </w:pPr>
                  <w:r w:rsidRPr="00F768C4">
                    <w:rPr>
                      <w:rFonts w:ascii="Calibri" w:hAnsi="Calibri" w:cs="Calibri"/>
                      <w:i/>
                      <w:iCs/>
                      <w:color w:val="000000"/>
                      <w:sz w:val="20"/>
                      <w:szCs w:val="20"/>
                      <w:lang w:val="es-MX" w:eastAsia="es-CO"/>
                    </w:rPr>
                    <w:t> </w:t>
                  </w:r>
                </w:p>
              </w:tc>
            </w:tr>
            <w:tr w:rsidR="00F768C4" w:rsidRPr="00F768C4" w14:paraId="0A13C41F" w14:textId="77777777" w:rsidTr="00A72D12">
              <w:trPr>
                <w:trHeight w:val="705"/>
              </w:trPr>
              <w:tc>
                <w:tcPr>
                  <w:tcW w:w="2280" w:type="dxa"/>
                  <w:tcBorders>
                    <w:top w:val="nil"/>
                    <w:left w:val="single" w:sz="8" w:space="0" w:color="auto"/>
                    <w:bottom w:val="single" w:sz="8" w:space="0" w:color="auto"/>
                    <w:right w:val="single" w:sz="8" w:space="0" w:color="auto"/>
                  </w:tcBorders>
                  <w:shd w:val="clear" w:color="auto" w:fill="auto"/>
                  <w:vAlign w:val="center"/>
                  <w:hideMark/>
                </w:tcPr>
                <w:p w14:paraId="42332F18" w14:textId="77777777" w:rsidR="00F768C4" w:rsidRPr="00F768C4" w:rsidRDefault="00F768C4" w:rsidP="00F768C4">
                  <w:pPr>
                    <w:widowControl/>
                    <w:adjustRightInd/>
                    <w:spacing w:line="240" w:lineRule="auto"/>
                    <w:jc w:val="left"/>
                    <w:textAlignment w:val="auto"/>
                    <w:rPr>
                      <w:rFonts w:ascii="Calibri" w:hAnsi="Calibri" w:cs="Calibri"/>
                      <w:color w:val="000000"/>
                      <w:sz w:val="16"/>
                      <w:szCs w:val="16"/>
                      <w:lang w:val="es-CO" w:eastAsia="es-CO"/>
                    </w:rPr>
                  </w:pPr>
                  <w:r w:rsidRPr="00F768C4">
                    <w:rPr>
                      <w:rFonts w:ascii="Calibri" w:hAnsi="Calibri" w:cs="Calibri"/>
                      <w:color w:val="000000"/>
                      <w:sz w:val="16"/>
                      <w:szCs w:val="16"/>
                      <w:lang w:val="es-MX" w:eastAsia="es-CO"/>
                    </w:rPr>
                    <w:t>MODERNIZACIÓN Y DESARROLLO ORGANIZACIONAL (MYDO)</w:t>
                  </w:r>
                </w:p>
              </w:tc>
              <w:tc>
                <w:tcPr>
                  <w:tcW w:w="1200" w:type="dxa"/>
                  <w:tcBorders>
                    <w:top w:val="nil"/>
                    <w:left w:val="nil"/>
                    <w:bottom w:val="single" w:sz="8" w:space="0" w:color="auto"/>
                    <w:right w:val="single" w:sz="8" w:space="0" w:color="auto"/>
                  </w:tcBorders>
                  <w:shd w:val="clear" w:color="auto" w:fill="auto"/>
                  <w:vAlign w:val="center"/>
                  <w:hideMark/>
                </w:tcPr>
                <w:p w14:paraId="40A2882E" w14:textId="77777777" w:rsidR="00F768C4" w:rsidRPr="00F768C4" w:rsidRDefault="00F768C4" w:rsidP="00F768C4">
                  <w:pPr>
                    <w:widowControl/>
                    <w:adjustRightInd/>
                    <w:spacing w:line="240" w:lineRule="auto"/>
                    <w:jc w:val="center"/>
                    <w:textAlignment w:val="auto"/>
                    <w:rPr>
                      <w:rFonts w:ascii="Calibri" w:hAnsi="Calibri" w:cs="Calibri"/>
                      <w:i/>
                      <w:iCs/>
                      <w:color w:val="000000"/>
                      <w:sz w:val="16"/>
                      <w:szCs w:val="16"/>
                      <w:lang w:val="es-CO" w:eastAsia="es-CO"/>
                    </w:rPr>
                  </w:pPr>
                  <w:r w:rsidRPr="00F768C4">
                    <w:rPr>
                      <w:rFonts w:ascii="Calibri" w:hAnsi="Calibri" w:cs="Calibri"/>
                      <w:i/>
                      <w:iCs/>
                      <w:color w:val="000000"/>
                      <w:sz w:val="16"/>
                      <w:szCs w:val="16"/>
                      <w:lang w:val="es-CO" w:eastAsia="es-MX"/>
                    </w:rPr>
                    <w:t>50%</w:t>
                  </w:r>
                </w:p>
              </w:tc>
              <w:tc>
                <w:tcPr>
                  <w:tcW w:w="1352" w:type="dxa"/>
                  <w:tcBorders>
                    <w:top w:val="nil"/>
                    <w:left w:val="nil"/>
                    <w:bottom w:val="single" w:sz="8" w:space="0" w:color="auto"/>
                    <w:right w:val="single" w:sz="8" w:space="0" w:color="auto"/>
                  </w:tcBorders>
                  <w:shd w:val="clear" w:color="auto" w:fill="auto"/>
                  <w:vAlign w:val="center"/>
                  <w:hideMark/>
                </w:tcPr>
                <w:p w14:paraId="364F2C18" w14:textId="77777777" w:rsidR="00F768C4" w:rsidRPr="00F768C4" w:rsidRDefault="00F768C4" w:rsidP="00F768C4">
                  <w:pPr>
                    <w:widowControl/>
                    <w:adjustRightInd/>
                    <w:spacing w:line="240" w:lineRule="auto"/>
                    <w:jc w:val="center"/>
                    <w:textAlignment w:val="auto"/>
                    <w:rPr>
                      <w:rFonts w:ascii="Calibri" w:hAnsi="Calibri" w:cs="Calibri"/>
                      <w:i/>
                      <w:iCs/>
                      <w:color w:val="000000"/>
                      <w:sz w:val="16"/>
                      <w:szCs w:val="16"/>
                      <w:lang w:val="es-CO" w:eastAsia="es-CO"/>
                    </w:rPr>
                  </w:pPr>
                  <w:r w:rsidRPr="00F768C4">
                    <w:rPr>
                      <w:rFonts w:ascii="Calibri" w:hAnsi="Calibri" w:cs="Calibri"/>
                      <w:i/>
                      <w:iCs/>
                      <w:color w:val="000000"/>
                      <w:sz w:val="16"/>
                      <w:szCs w:val="16"/>
                      <w:lang w:val="es-MX" w:eastAsia="es-CO"/>
                    </w:rPr>
                    <w:t> </w:t>
                  </w:r>
                </w:p>
              </w:tc>
              <w:tc>
                <w:tcPr>
                  <w:tcW w:w="1275" w:type="dxa"/>
                  <w:vMerge/>
                  <w:tcBorders>
                    <w:top w:val="nil"/>
                    <w:left w:val="single" w:sz="8" w:space="0" w:color="auto"/>
                    <w:bottom w:val="single" w:sz="8" w:space="0" w:color="000000"/>
                    <w:right w:val="single" w:sz="8" w:space="0" w:color="auto"/>
                  </w:tcBorders>
                  <w:vAlign w:val="center"/>
                  <w:hideMark/>
                </w:tcPr>
                <w:p w14:paraId="165B7754" w14:textId="77777777" w:rsidR="00F768C4" w:rsidRPr="00F768C4" w:rsidRDefault="00F768C4" w:rsidP="00F768C4">
                  <w:pPr>
                    <w:widowControl/>
                    <w:adjustRightInd/>
                    <w:spacing w:line="240" w:lineRule="auto"/>
                    <w:jc w:val="left"/>
                    <w:textAlignment w:val="auto"/>
                    <w:rPr>
                      <w:rFonts w:ascii="Calibri" w:hAnsi="Calibri" w:cs="Calibri"/>
                      <w:i/>
                      <w:iCs/>
                      <w:color w:val="000000"/>
                      <w:sz w:val="20"/>
                      <w:szCs w:val="20"/>
                      <w:lang w:val="es-CO" w:eastAsia="es-CO"/>
                    </w:rPr>
                  </w:pPr>
                </w:p>
              </w:tc>
              <w:tc>
                <w:tcPr>
                  <w:tcW w:w="1134" w:type="dxa"/>
                  <w:vMerge/>
                  <w:tcBorders>
                    <w:top w:val="nil"/>
                    <w:left w:val="single" w:sz="8" w:space="0" w:color="auto"/>
                    <w:bottom w:val="single" w:sz="8" w:space="0" w:color="000000"/>
                    <w:right w:val="single" w:sz="8" w:space="0" w:color="auto"/>
                  </w:tcBorders>
                  <w:vAlign w:val="center"/>
                  <w:hideMark/>
                </w:tcPr>
                <w:p w14:paraId="4DFD867D" w14:textId="77777777" w:rsidR="00F768C4" w:rsidRPr="00F768C4" w:rsidRDefault="00F768C4" w:rsidP="00F768C4">
                  <w:pPr>
                    <w:widowControl/>
                    <w:adjustRightInd/>
                    <w:spacing w:line="240" w:lineRule="auto"/>
                    <w:jc w:val="left"/>
                    <w:textAlignment w:val="auto"/>
                    <w:rPr>
                      <w:rFonts w:ascii="Calibri" w:hAnsi="Calibri" w:cs="Calibri"/>
                      <w:i/>
                      <w:iCs/>
                      <w:color w:val="000000"/>
                      <w:sz w:val="20"/>
                      <w:szCs w:val="20"/>
                      <w:lang w:val="es-CO" w:eastAsia="es-CO"/>
                    </w:rPr>
                  </w:pPr>
                </w:p>
              </w:tc>
              <w:tc>
                <w:tcPr>
                  <w:tcW w:w="1418" w:type="dxa"/>
                  <w:vMerge/>
                  <w:tcBorders>
                    <w:top w:val="nil"/>
                    <w:left w:val="single" w:sz="8" w:space="0" w:color="auto"/>
                    <w:bottom w:val="single" w:sz="8" w:space="0" w:color="000000"/>
                    <w:right w:val="single" w:sz="8" w:space="0" w:color="auto"/>
                  </w:tcBorders>
                  <w:vAlign w:val="center"/>
                  <w:hideMark/>
                </w:tcPr>
                <w:p w14:paraId="121D535D" w14:textId="77777777" w:rsidR="00F768C4" w:rsidRPr="00F768C4" w:rsidRDefault="00F768C4" w:rsidP="00F768C4">
                  <w:pPr>
                    <w:widowControl/>
                    <w:adjustRightInd/>
                    <w:spacing w:line="240" w:lineRule="auto"/>
                    <w:jc w:val="left"/>
                    <w:textAlignment w:val="auto"/>
                    <w:rPr>
                      <w:rFonts w:ascii="Calibri" w:hAnsi="Calibri" w:cs="Calibri"/>
                      <w:i/>
                      <w:iCs/>
                      <w:color w:val="000000"/>
                      <w:sz w:val="20"/>
                      <w:szCs w:val="20"/>
                      <w:lang w:val="es-CO" w:eastAsia="es-CO"/>
                    </w:rPr>
                  </w:pPr>
                </w:p>
              </w:tc>
            </w:tr>
          </w:tbl>
          <w:p w14:paraId="3357889E" w14:textId="77777777" w:rsidR="00D04B83" w:rsidRPr="00504025" w:rsidRDefault="00D04B83" w:rsidP="004C2A6E">
            <w:pPr>
              <w:spacing w:line="0" w:lineRule="atLeast"/>
              <w:rPr>
                <w:rFonts w:asciiTheme="minorHAnsi" w:hAnsiTheme="minorHAnsi" w:cs="Arial"/>
                <w:sz w:val="20"/>
                <w:szCs w:val="20"/>
              </w:rPr>
            </w:pPr>
          </w:p>
        </w:tc>
      </w:tr>
      <w:tr w:rsidR="004C2A6E" w:rsidRPr="00504025" w14:paraId="3FA07249" w14:textId="77777777" w:rsidTr="00A72D12">
        <w:trPr>
          <w:trHeight w:val="3018"/>
        </w:trPr>
        <w:tc>
          <w:tcPr>
            <w:tcW w:w="9067" w:type="dxa"/>
            <w:vAlign w:val="center"/>
          </w:tcPr>
          <w:p w14:paraId="495BD648" w14:textId="77777777" w:rsidR="004C2A6E" w:rsidRDefault="004C2A6E" w:rsidP="004C2A6E">
            <w:pPr>
              <w:spacing w:line="0" w:lineRule="atLeast"/>
              <w:rPr>
                <w:rFonts w:asciiTheme="minorHAnsi" w:hAnsiTheme="minorHAnsi" w:cs="Arial"/>
                <w:b/>
                <w:sz w:val="20"/>
                <w:szCs w:val="20"/>
              </w:rPr>
            </w:pPr>
            <w:r w:rsidRPr="00504025">
              <w:rPr>
                <w:rFonts w:asciiTheme="minorHAnsi" w:hAnsiTheme="minorHAnsi"/>
                <w:sz w:val="20"/>
                <w:szCs w:val="20"/>
              </w:rPr>
              <w:lastRenderedPageBreak/>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63386823" w14:textId="77777777" w:rsidR="00D84F47" w:rsidRDefault="00D84F47" w:rsidP="004C2A6E">
            <w:pPr>
              <w:spacing w:line="0" w:lineRule="atLeast"/>
              <w:rPr>
                <w:rFonts w:asciiTheme="minorHAnsi" w:hAnsiTheme="minorHAnsi" w:cs="Arial"/>
                <w:b/>
                <w:sz w:val="20"/>
                <w:szCs w:val="20"/>
              </w:rPr>
            </w:pPr>
          </w:p>
          <w:tbl>
            <w:tblPr>
              <w:tblW w:w="8490" w:type="dxa"/>
              <w:tblInd w:w="2" w:type="dxa"/>
              <w:tblCellMar>
                <w:left w:w="70" w:type="dxa"/>
                <w:right w:w="70" w:type="dxa"/>
              </w:tblCellMar>
              <w:tblLook w:val="04A0" w:firstRow="1" w:lastRow="0" w:firstColumn="1" w:lastColumn="0" w:noHBand="0" w:noVBand="1"/>
            </w:tblPr>
            <w:tblGrid>
              <w:gridCol w:w="1827"/>
              <w:gridCol w:w="1228"/>
              <w:gridCol w:w="1723"/>
              <w:gridCol w:w="1230"/>
              <w:gridCol w:w="1230"/>
              <w:gridCol w:w="1252"/>
            </w:tblGrid>
            <w:tr w:rsidR="00F768C4" w:rsidRPr="00D84F47" w14:paraId="45534C05" w14:textId="77777777" w:rsidTr="00F768C4">
              <w:trPr>
                <w:trHeight w:val="701"/>
              </w:trPr>
              <w:tc>
                <w:tcPr>
                  <w:tcW w:w="1827"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05FFFAB5" w14:textId="77777777" w:rsidR="00D84F47" w:rsidRPr="00D84F47" w:rsidRDefault="00D84F47" w:rsidP="00D84F47">
                  <w:pPr>
                    <w:widowControl/>
                    <w:adjustRightInd/>
                    <w:spacing w:line="240" w:lineRule="auto"/>
                    <w:jc w:val="center"/>
                    <w:textAlignment w:val="auto"/>
                    <w:rPr>
                      <w:rFonts w:ascii="Calibri" w:hAnsi="Calibri" w:cs="Calibri"/>
                      <w:b/>
                      <w:bCs/>
                      <w:color w:val="000000"/>
                      <w:sz w:val="16"/>
                      <w:szCs w:val="16"/>
                      <w:lang w:val="es-CO" w:eastAsia="es-CO"/>
                    </w:rPr>
                  </w:pPr>
                  <w:r w:rsidRPr="00D84F47">
                    <w:rPr>
                      <w:rFonts w:ascii="Calibri" w:hAnsi="Calibri" w:cs="Calibri"/>
                      <w:b/>
                      <w:bCs/>
                      <w:color w:val="000000"/>
                      <w:sz w:val="16"/>
                      <w:szCs w:val="16"/>
                      <w:lang w:eastAsia="es-CO"/>
                    </w:rPr>
                    <w:t>ESTRATEGIA</w:t>
                  </w:r>
                </w:p>
              </w:tc>
              <w:tc>
                <w:tcPr>
                  <w:tcW w:w="1228" w:type="dxa"/>
                  <w:tcBorders>
                    <w:top w:val="single" w:sz="8" w:space="0" w:color="auto"/>
                    <w:left w:val="nil"/>
                    <w:bottom w:val="nil"/>
                    <w:right w:val="single" w:sz="8" w:space="0" w:color="auto"/>
                  </w:tcBorders>
                  <w:shd w:val="clear" w:color="auto" w:fill="92D050"/>
                  <w:vAlign w:val="center"/>
                  <w:hideMark/>
                </w:tcPr>
                <w:p w14:paraId="4841AC1F" w14:textId="77777777" w:rsidR="00D84F47" w:rsidRPr="00D84F47" w:rsidRDefault="00D84F47" w:rsidP="00D84F47">
                  <w:pPr>
                    <w:widowControl/>
                    <w:adjustRightInd/>
                    <w:spacing w:line="240" w:lineRule="auto"/>
                    <w:jc w:val="center"/>
                    <w:textAlignment w:val="auto"/>
                    <w:rPr>
                      <w:rFonts w:ascii="Calibri" w:hAnsi="Calibri" w:cs="Calibri"/>
                      <w:b/>
                      <w:bCs/>
                      <w:color w:val="000000"/>
                      <w:sz w:val="16"/>
                      <w:szCs w:val="16"/>
                      <w:lang w:val="es-CO" w:eastAsia="es-CO"/>
                    </w:rPr>
                  </w:pPr>
                  <w:r w:rsidRPr="00D84F47">
                    <w:rPr>
                      <w:rFonts w:ascii="Calibri" w:hAnsi="Calibri" w:cs="Calibri"/>
                      <w:b/>
                      <w:bCs/>
                      <w:color w:val="000000"/>
                      <w:sz w:val="16"/>
                      <w:szCs w:val="16"/>
                      <w:lang w:eastAsia="es-CO"/>
                    </w:rPr>
                    <w:t>PESO</w:t>
                  </w:r>
                </w:p>
              </w:tc>
              <w:tc>
                <w:tcPr>
                  <w:tcW w:w="1723"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1A750E36" w14:textId="77777777" w:rsidR="00D84F47" w:rsidRPr="00D84F47" w:rsidRDefault="00D84F47" w:rsidP="00D84F47">
                  <w:pPr>
                    <w:widowControl/>
                    <w:adjustRightInd/>
                    <w:spacing w:line="240" w:lineRule="auto"/>
                    <w:jc w:val="center"/>
                    <w:textAlignment w:val="auto"/>
                    <w:rPr>
                      <w:rFonts w:ascii="Calibri" w:hAnsi="Calibri" w:cs="Calibri"/>
                      <w:b/>
                      <w:bCs/>
                      <w:color w:val="000000"/>
                      <w:sz w:val="16"/>
                      <w:szCs w:val="16"/>
                      <w:lang w:val="es-CO" w:eastAsia="es-CO"/>
                    </w:rPr>
                  </w:pPr>
                  <w:r w:rsidRPr="00D84F47">
                    <w:rPr>
                      <w:rFonts w:ascii="Calibri" w:hAnsi="Calibri" w:cs="Calibri"/>
                      <w:b/>
                      <w:bCs/>
                      <w:color w:val="000000"/>
                      <w:sz w:val="16"/>
                      <w:szCs w:val="16"/>
                      <w:lang w:val="es-MX" w:eastAsia="es-CO"/>
                    </w:rPr>
                    <w:t>AVANCE DE INTERVENCIÓN (%)</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17AEE524" w14:textId="77777777" w:rsidR="00D84F47" w:rsidRPr="00D84F47" w:rsidRDefault="00D84F47" w:rsidP="00D84F47">
                  <w:pPr>
                    <w:widowControl/>
                    <w:adjustRightInd/>
                    <w:spacing w:line="240" w:lineRule="auto"/>
                    <w:jc w:val="center"/>
                    <w:textAlignment w:val="auto"/>
                    <w:rPr>
                      <w:rFonts w:ascii="Calibri" w:hAnsi="Calibri" w:cs="Calibri"/>
                      <w:b/>
                      <w:bCs/>
                      <w:color w:val="000000"/>
                      <w:sz w:val="16"/>
                      <w:szCs w:val="16"/>
                      <w:lang w:val="es-CO" w:eastAsia="es-CO"/>
                    </w:rPr>
                  </w:pPr>
                  <w:r w:rsidRPr="00D84F47">
                    <w:rPr>
                      <w:rFonts w:ascii="Calibri" w:hAnsi="Calibri" w:cs="Calibri"/>
                      <w:b/>
                      <w:bCs/>
                      <w:color w:val="000000"/>
                      <w:sz w:val="16"/>
                      <w:szCs w:val="16"/>
                      <w:lang w:val="es-MX" w:eastAsia="es-CO"/>
                    </w:rPr>
                    <w:t>AVANCE DE META EN LA VIGENCIA (%)</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2B996069" w14:textId="77777777" w:rsidR="00D84F47" w:rsidRPr="00D84F47" w:rsidRDefault="00D84F47" w:rsidP="00D84F47">
                  <w:pPr>
                    <w:widowControl/>
                    <w:adjustRightInd/>
                    <w:spacing w:line="240" w:lineRule="auto"/>
                    <w:jc w:val="center"/>
                    <w:textAlignment w:val="auto"/>
                    <w:rPr>
                      <w:rFonts w:ascii="Calibri" w:hAnsi="Calibri" w:cs="Calibri"/>
                      <w:b/>
                      <w:bCs/>
                      <w:color w:val="000000"/>
                      <w:sz w:val="16"/>
                      <w:szCs w:val="16"/>
                      <w:lang w:val="es-CO" w:eastAsia="es-CO"/>
                    </w:rPr>
                  </w:pPr>
                  <w:r w:rsidRPr="00D84F47">
                    <w:rPr>
                      <w:rFonts w:ascii="Calibri" w:hAnsi="Calibri" w:cs="Calibri"/>
                      <w:b/>
                      <w:bCs/>
                      <w:color w:val="000000"/>
                      <w:sz w:val="16"/>
                      <w:szCs w:val="16"/>
                      <w:lang w:val="es-MX" w:eastAsia="es-CO"/>
                    </w:rPr>
                    <w:t>META PARA LA VIGENCIA (%)</w:t>
                  </w:r>
                </w:p>
              </w:tc>
              <w:tc>
                <w:tcPr>
                  <w:tcW w:w="1252" w:type="dxa"/>
                  <w:tcBorders>
                    <w:top w:val="single" w:sz="8" w:space="0" w:color="auto"/>
                    <w:left w:val="nil"/>
                    <w:bottom w:val="nil"/>
                    <w:right w:val="single" w:sz="8" w:space="0" w:color="auto"/>
                  </w:tcBorders>
                  <w:shd w:val="clear" w:color="auto" w:fill="92D050"/>
                  <w:vAlign w:val="center"/>
                  <w:hideMark/>
                </w:tcPr>
                <w:p w14:paraId="361456D0" w14:textId="77777777" w:rsidR="00D84F47" w:rsidRPr="00D84F47" w:rsidRDefault="00D84F47" w:rsidP="00D84F47">
                  <w:pPr>
                    <w:widowControl/>
                    <w:adjustRightInd/>
                    <w:spacing w:line="240" w:lineRule="auto"/>
                    <w:jc w:val="center"/>
                    <w:textAlignment w:val="auto"/>
                    <w:rPr>
                      <w:rFonts w:ascii="Calibri" w:hAnsi="Calibri" w:cs="Calibri"/>
                      <w:b/>
                      <w:bCs/>
                      <w:color w:val="000000"/>
                      <w:sz w:val="16"/>
                      <w:szCs w:val="16"/>
                      <w:lang w:val="es-CO" w:eastAsia="es-CO"/>
                    </w:rPr>
                  </w:pPr>
                  <w:r w:rsidRPr="00D84F47">
                    <w:rPr>
                      <w:rFonts w:ascii="Calibri" w:hAnsi="Calibri" w:cs="Calibri"/>
                      <w:b/>
                      <w:bCs/>
                      <w:color w:val="000000"/>
                      <w:sz w:val="16"/>
                      <w:szCs w:val="16"/>
                      <w:lang w:val="es-MX" w:eastAsia="es-CO"/>
                    </w:rPr>
                    <w:t>CUMPLIMIENTO DE LA META EN LA VIGENCIA</w:t>
                  </w:r>
                </w:p>
              </w:tc>
            </w:tr>
            <w:tr w:rsidR="00F768C4" w:rsidRPr="00D84F47" w14:paraId="261F0BE2" w14:textId="77777777" w:rsidTr="00F768C4">
              <w:trPr>
                <w:trHeight w:val="327"/>
              </w:trPr>
              <w:tc>
                <w:tcPr>
                  <w:tcW w:w="1827"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27982938" w14:textId="77777777" w:rsidR="00D84F47" w:rsidRPr="00D84F47" w:rsidRDefault="00D84F47" w:rsidP="00D84F47">
                  <w:pPr>
                    <w:widowControl/>
                    <w:adjustRightInd/>
                    <w:spacing w:line="240" w:lineRule="auto"/>
                    <w:jc w:val="left"/>
                    <w:textAlignment w:val="auto"/>
                    <w:rPr>
                      <w:rFonts w:ascii="Calibri" w:hAnsi="Calibri" w:cs="Calibri"/>
                      <w:b/>
                      <w:bCs/>
                      <w:color w:val="000000"/>
                      <w:sz w:val="16"/>
                      <w:szCs w:val="16"/>
                      <w:lang w:val="es-CO" w:eastAsia="es-CO"/>
                    </w:rPr>
                  </w:pPr>
                </w:p>
              </w:tc>
              <w:tc>
                <w:tcPr>
                  <w:tcW w:w="1228" w:type="dxa"/>
                  <w:tcBorders>
                    <w:top w:val="nil"/>
                    <w:left w:val="nil"/>
                    <w:bottom w:val="single" w:sz="8" w:space="0" w:color="auto"/>
                    <w:right w:val="single" w:sz="8" w:space="0" w:color="auto"/>
                  </w:tcBorders>
                  <w:shd w:val="clear" w:color="auto" w:fill="92D050"/>
                  <w:vAlign w:val="center"/>
                  <w:hideMark/>
                </w:tcPr>
                <w:p w14:paraId="1372152D" w14:textId="77777777" w:rsidR="00D84F47" w:rsidRPr="00D84F47" w:rsidRDefault="00D84F47" w:rsidP="00D84F47">
                  <w:pPr>
                    <w:widowControl/>
                    <w:adjustRightInd/>
                    <w:spacing w:line="240" w:lineRule="auto"/>
                    <w:jc w:val="center"/>
                    <w:textAlignment w:val="auto"/>
                    <w:rPr>
                      <w:rFonts w:ascii="Calibri" w:hAnsi="Calibri" w:cs="Calibri"/>
                      <w:b/>
                      <w:bCs/>
                      <w:color w:val="000000"/>
                      <w:sz w:val="16"/>
                      <w:szCs w:val="16"/>
                      <w:lang w:val="es-CO" w:eastAsia="es-CO"/>
                    </w:rPr>
                  </w:pPr>
                  <w:r w:rsidRPr="00D84F47">
                    <w:rPr>
                      <w:rFonts w:ascii="Calibri" w:hAnsi="Calibri" w:cs="Calibri"/>
                      <w:b/>
                      <w:bCs/>
                      <w:color w:val="000000"/>
                      <w:sz w:val="16"/>
                      <w:szCs w:val="16"/>
                      <w:lang w:val="es-CO" w:eastAsia="es-CO"/>
                    </w:rPr>
                    <w:t>(%)</w:t>
                  </w:r>
                </w:p>
              </w:tc>
              <w:tc>
                <w:tcPr>
                  <w:tcW w:w="1723"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1AA30BEF" w14:textId="77777777" w:rsidR="00D84F47" w:rsidRPr="00D84F47" w:rsidRDefault="00D84F47" w:rsidP="00D84F47">
                  <w:pPr>
                    <w:widowControl/>
                    <w:adjustRightInd/>
                    <w:spacing w:line="240" w:lineRule="auto"/>
                    <w:jc w:val="left"/>
                    <w:textAlignment w:val="auto"/>
                    <w:rPr>
                      <w:rFonts w:ascii="Calibri" w:hAnsi="Calibri" w:cs="Calibri"/>
                      <w:b/>
                      <w:bCs/>
                      <w:color w:val="000000"/>
                      <w:sz w:val="16"/>
                      <w:szCs w:val="16"/>
                      <w:lang w:val="es-CO" w:eastAsia="es-CO"/>
                    </w:rPr>
                  </w:pPr>
                </w:p>
              </w:tc>
              <w:tc>
                <w:tcPr>
                  <w:tcW w:w="1230"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7C0D8638" w14:textId="77777777" w:rsidR="00D84F47" w:rsidRPr="00D84F47" w:rsidRDefault="00D84F47" w:rsidP="00D84F47">
                  <w:pPr>
                    <w:widowControl/>
                    <w:adjustRightInd/>
                    <w:spacing w:line="240" w:lineRule="auto"/>
                    <w:jc w:val="left"/>
                    <w:textAlignment w:val="auto"/>
                    <w:rPr>
                      <w:rFonts w:ascii="Calibri" w:hAnsi="Calibri" w:cs="Calibri"/>
                      <w:b/>
                      <w:bCs/>
                      <w:color w:val="000000"/>
                      <w:sz w:val="16"/>
                      <w:szCs w:val="16"/>
                      <w:lang w:val="es-CO" w:eastAsia="es-CO"/>
                    </w:rPr>
                  </w:pPr>
                </w:p>
              </w:tc>
              <w:tc>
                <w:tcPr>
                  <w:tcW w:w="1230"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2DE30D9A" w14:textId="77777777" w:rsidR="00D84F47" w:rsidRPr="00D84F47" w:rsidRDefault="00D84F47" w:rsidP="00D84F47">
                  <w:pPr>
                    <w:widowControl/>
                    <w:adjustRightInd/>
                    <w:spacing w:line="240" w:lineRule="auto"/>
                    <w:jc w:val="left"/>
                    <w:textAlignment w:val="auto"/>
                    <w:rPr>
                      <w:rFonts w:ascii="Calibri" w:hAnsi="Calibri" w:cs="Calibri"/>
                      <w:b/>
                      <w:bCs/>
                      <w:color w:val="000000"/>
                      <w:sz w:val="16"/>
                      <w:szCs w:val="16"/>
                      <w:lang w:val="es-CO" w:eastAsia="es-CO"/>
                    </w:rPr>
                  </w:pPr>
                </w:p>
              </w:tc>
              <w:tc>
                <w:tcPr>
                  <w:tcW w:w="1252" w:type="dxa"/>
                  <w:tcBorders>
                    <w:top w:val="nil"/>
                    <w:left w:val="nil"/>
                    <w:bottom w:val="single" w:sz="8" w:space="0" w:color="auto"/>
                    <w:right w:val="single" w:sz="8" w:space="0" w:color="auto"/>
                  </w:tcBorders>
                  <w:shd w:val="clear" w:color="auto" w:fill="92D050"/>
                  <w:vAlign w:val="center"/>
                  <w:hideMark/>
                </w:tcPr>
                <w:p w14:paraId="7A8D9F23" w14:textId="77777777" w:rsidR="00D84F47" w:rsidRPr="00D84F47" w:rsidRDefault="00D84F47" w:rsidP="00D84F47">
                  <w:pPr>
                    <w:widowControl/>
                    <w:adjustRightInd/>
                    <w:spacing w:line="240" w:lineRule="auto"/>
                    <w:jc w:val="center"/>
                    <w:textAlignment w:val="auto"/>
                    <w:rPr>
                      <w:rFonts w:ascii="Calibri" w:hAnsi="Calibri" w:cs="Calibri"/>
                      <w:b/>
                      <w:bCs/>
                      <w:color w:val="000000"/>
                      <w:sz w:val="16"/>
                      <w:szCs w:val="16"/>
                      <w:lang w:val="es-CO" w:eastAsia="es-CO"/>
                    </w:rPr>
                  </w:pPr>
                  <w:r w:rsidRPr="00D84F47">
                    <w:rPr>
                      <w:rFonts w:ascii="Calibri" w:hAnsi="Calibri" w:cs="Calibri"/>
                      <w:b/>
                      <w:bCs/>
                      <w:color w:val="000000"/>
                      <w:sz w:val="16"/>
                      <w:szCs w:val="16"/>
                      <w:lang w:val="es-CO" w:eastAsia="es-CO"/>
                    </w:rPr>
                    <w:t>(%)</w:t>
                  </w:r>
                </w:p>
              </w:tc>
            </w:tr>
            <w:tr w:rsidR="00D84F47" w:rsidRPr="00D84F47" w14:paraId="270401A9" w14:textId="77777777" w:rsidTr="00F768C4">
              <w:trPr>
                <w:trHeight w:val="498"/>
              </w:trPr>
              <w:tc>
                <w:tcPr>
                  <w:tcW w:w="1827" w:type="dxa"/>
                  <w:tcBorders>
                    <w:top w:val="nil"/>
                    <w:left w:val="single" w:sz="8" w:space="0" w:color="auto"/>
                    <w:bottom w:val="single" w:sz="8" w:space="0" w:color="auto"/>
                    <w:right w:val="single" w:sz="8" w:space="0" w:color="auto"/>
                  </w:tcBorders>
                  <w:shd w:val="clear" w:color="auto" w:fill="auto"/>
                  <w:vAlign w:val="center"/>
                  <w:hideMark/>
                </w:tcPr>
                <w:p w14:paraId="1017B4D9" w14:textId="77777777" w:rsidR="00D84F47" w:rsidRPr="00D84F47" w:rsidRDefault="00D84F47" w:rsidP="00D84F47">
                  <w:pPr>
                    <w:widowControl/>
                    <w:adjustRightInd/>
                    <w:spacing w:line="240" w:lineRule="auto"/>
                    <w:jc w:val="left"/>
                    <w:textAlignment w:val="auto"/>
                    <w:rPr>
                      <w:rFonts w:ascii="Calibri" w:hAnsi="Calibri" w:cs="Calibri"/>
                      <w:color w:val="000000"/>
                      <w:sz w:val="16"/>
                      <w:szCs w:val="16"/>
                      <w:lang w:val="es-CO" w:eastAsia="es-CO"/>
                    </w:rPr>
                  </w:pPr>
                  <w:r w:rsidRPr="00D84F47">
                    <w:rPr>
                      <w:rFonts w:ascii="Calibri" w:hAnsi="Calibri" w:cs="Calibri"/>
                      <w:color w:val="000000"/>
                      <w:sz w:val="16"/>
                      <w:szCs w:val="16"/>
                      <w:lang w:eastAsia="es-CO"/>
                    </w:rPr>
                    <w:t xml:space="preserve">DESARROLLO HUMANO </w:t>
                  </w:r>
                </w:p>
              </w:tc>
              <w:tc>
                <w:tcPr>
                  <w:tcW w:w="1228" w:type="dxa"/>
                  <w:tcBorders>
                    <w:top w:val="nil"/>
                    <w:left w:val="nil"/>
                    <w:bottom w:val="single" w:sz="8" w:space="0" w:color="auto"/>
                    <w:right w:val="single" w:sz="8" w:space="0" w:color="auto"/>
                  </w:tcBorders>
                  <w:shd w:val="clear" w:color="auto" w:fill="auto"/>
                  <w:vAlign w:val="center"/>
                  <w:hideMark/>
                </w:tcPr>
                <w:p w14:paraId="788190D7" w14:textId="77777777" w:rsidR="00D84F47" w:rsidRPr="00D84F47" w:rsidRDefault="00D84F47" w:rsidP="00D84F47">
                  <w:pPr>
                    <w:widowControl/>
                    <w:adjustRightInd/>
                    <w:spacing w:line="240" w:lineRule="auto"/>
                    <w:jc w:val="center"/>
                    <w:textAlignment w:val="auto"/>
                    <w:rPr>
                      <w:rFonts w:ascii="Calibri" w:hAnsi="Calibri" w:cs="Calibri"/>
                      <w:i/>
                      <w:iCs/>
                      <w:color w:val="000000"/>
                      <w:sz w:val="16"/>
                      <w:szCs w:val="16"/>
                      <w:lang w:val="es-CO" w:eastAsia="es-CO"/>
                    </w:rPr>
                  </w:pPr>
                  <w:r w:rsidRPr="00D84F47">
                    <w:rPr>
                      <w:rFonts w:ascii="Calibri" w:hAnsi="Calibri" w:cs="Calibri"/>
                      <w:i/>
                      <w:iCs/>
                      <w:color w:val="000000"/>
                      <w:sz w:val="16"/>
                      <w:szCs w:val="16"/>
                      <w:lang w:eastAsia="es-CO"/>
                    </w:rPr>
                    <w:t>50%</w:t>
                  </w:r>
                </w:p>
              </w:tc>
              <w:tc>
                <w:tcPr>
                  <w:tcW w:w="1723" w:type="dxa"/>
                  <w:tcBorders>
                    <w:top w:val="nil"/>
                    <w:left w:val="nil"/>
                    <w:bottom w:val="single" w:sz="8" w:space="0" w:color="auto"/>
                    <w:right w:val="single" w:sz="8" w:space="0" w:color="auto"/>
                  </w:tcBorders>
                  <w:shd w:val="clear" w:color="auto" w:fill="auto"/>
                  <w:vAlign w:val="center"/>
                  <w:hideMark/>
                </w:tcPr>
                <w:p w14:paraId="1D9E8829" w14:textId="77777777" w:rsidR="00D84F47" w:rsidRPr="0024767D" w:rsidRDefault="00D84F47" w:rsidP="00D84F47">
                  <w:pPr>
                    <w:widowControl/>
                    <w:adjustRightInd/>
                    <w:spacing w:line="240" w:lineRule="auto"/>
                    <w:jc w:val="center"/>
                    <w:textAlignment w:val="auto"/>
                    <w:rPr>
                      <w:rFonts w:ascii="Calibri" w:hAnsi="Calibri" w:cs="Calibri"/>
                      <w:i/>
                      <w:iCs/>
                      <w:color w:val="FF0000"/>
                      <w:sz w:val="16"/>
                      <w:szCs w:val="16"/>
                      <w:lang w:val="es-CO" w:eastAsia="es-CO"/>
                    </w:rPr>
                  </w:pPr>
                  <w:r w:rsidRPr="0024767D">
                    <w:rPr>
                      <w:rFonts w:ascii="Calibri" w:hAnsi="Calibri" w:cs="Calibri"/>
                      <w:i/>
                      <w:iCs/>
                      <w:color w:val="FF0000"/>
                      <w:sz w:val="16"/>
                      <w:szCs w:val="16"/>
                      <w:lang w:val="es-MX" w:eastAsia="es-CO"/>
                    </w:rPr>
                    <w:t> </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14:paraId="65DA50B4" w14:textId="77777777" w:rsidR="00D84F47" w:rsidRPr="00D84F47" w:rsidRDefault="00D84F47" w:rsidP="00D84F47">
                  <w:pPr>
                    <w:widowControl/>
                    <w:adjustRightInd/>
                    <w:spacing w:line="240" w:lineRule="auto"/>
                    <w:jc w:val="center"/>
                    <w:textAlignment w:val="auto"/>
                    <w:rPr>
                      <w:rFonts w:ascii="Calibri" w:hAnsi="Calibri" w:cs="Calibri"/>
                      <w:i/>
                      <w:iCs/>
                      <w:color w:val="000000"/>
                      <w:sz w:val="20"/>
                      <w:szCs w:val="20"/>
                      <w:lang w:val="es-CO" w:eastAsia="es-CO"/>
                    </w:rPr>
                  </w:pPr>
                  <w:r w:rsidRPr="00D84F47">
                    <w:rPr>
                      <w:rFonts w:ascii="Calibri" w:hAnsi="Calibri" w:cs="Calibri"/>
                      <w:i/>
                      <w:iCs/>
                      <w:color w:val="000000"/>
                      <w:sz w:val="20"/>
                      <w:szCs w:val="20"/>
                      <w:lang w:val="es-MX" w:eastAsia="es-CO"/>
                    </w:rPr>
                    <w:t> </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14:paraId="0356F1FF" w14:textId="77777777" w:rsidR="00D84F47" w:rsidRPr="00D84F47" w:rsidRDefault="00D84F47" w:rsidP="00D84F47">
                  <w:pPr>
                    <w:widowControl/>
                    <w:adjustRightInd/>
                    <w:spacing w:line="240" w:lineRule="auto"/>
                    <w:jc w:val="center"/>
                    <w:textAlignment w:val="auto"/>
                    <w:rPr>
                      <w:rFonts w:ascii="Calibri" w:hAnsi="Calibri" w:cs="Calibri"/>
                      <w:i/>
                      <w:iCs/>
                      <w:color w:val="000000"/>
                      <w:sz w:val="20"/>
                      <w:szCs w:val="20"/>
                      <w:lang w:val="es-CO" w:eastAsia="es-CO"/>
                    </w:rPr>
                  </w:pPr>
                  <w:r w:rsidRPr="00D84F47">
                    <w:rPr>
                      <w:rFonts w:ascii="Calibri" w:hAnsi="Calibri" w:cs="Calibri"/>
                      <w:i/>
                      <w:iCs/>
                      <w:color w:val="000000"/>
                      <w:sz w:val="20"/>
                      <w:szCs w:val="20"/>
                      <w:lang w:val="es-MX" w:eastAsia="es-CO"/>
                    </w:rPr>
                    <w:t> </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14:paraId="398E66A1" w14:textId="77777777" w:rsidR="00D84F47" w:rsidRPr="00D84F47" w:rsidRDefault="00D84F47" w:rsidP="00D84F47">
                  <w:pPr>
                    <w:widowControl/>
                    <w:adjustRightInd/>
                    <w:spacing w:line="240" w:lineRule="auto"/>
                    <w:jc w:val="center"/>
                    <w:textAlignment w:val="auto"/>
                    <w:rPr>
                      <w:rFonts w:ascii="Calibri" w:hAnsi="Calibri" w:cs="Calibri"/>
                      <w:i/>
                      <w:iCs/>
                      <w:color w:val="000000"/>
                      <w:sz w:val="20"/>
                      <w:szCs w:val="20"/>
                      <w:lang w:val="es-CO" w:eastAsia="es-CO"/>
                    </w:rPr>
                  </w:pPr>
                  <w:r w:rsidRPr="00D84F47">
                    <w:rPr>
                      <w:rFonts w:ascii="Calibri" w:hAnsi="Calibri" w:cs="Calibri"/>
                      <w:i/>
                      <w:iCs/>
                      <w:color w:val="000000"/>
                      <w:sz w:val="20"/>
                      <w:szCs w:val="20"/>
                      <w:lang w:val="es-MX" w:eastAsia="es-CO"/>
                    </w:rPr>
                    <w:t> </w:t>
                  </w:r>
                </w:p>
              </w:tc>
            </w:tr>
            <w:tr w:rsidR="00D84F47" w:rsidRPr="00D84F47" w14:paraId="54AFFA58" w14:textId="77777777" w:rsidTr="00F768C4">
              <w:trPr>
                <w:trHeight w:val="498"/>
              </w:trPr>
              <w:tc>
                <w:tcPr>
                  <w:tcW w:w="1827" w:type="dxa"/>
                  <w:tcBorders>
                    <w:top w:val="nil"/>
                    <w:left w:val="single" w:sz="8" w:space="0" w:color="auto"/>
                    <w:bottom w:val="single" w:sz="8" w:space="0" w:color="auto"/>
                    <w:right w:val="single" w:sz="8" w:space="0" w:color="auto"/>
                  </w:tcBorders>
                  <w:shd w:val="clear" w:color="auto" w:fill="auto"/>
                  <w:vAlign w:val="center"/>
                  <w:hideMark/>
                </w:tcPr>
                <w:p w14:paraId="5FC07BB2" w14:textId="77777777" w:rsidR="00D84F47" w:rsidRPr="00D84F47" w:rsidRDefault="00D84F47" w:rsidP="00D84F47">
                  <w:pPr>
                    <w:widowControl/>
                    <w:adjustRightInd/>
                    <w:spacing w:line="240" w:lineRule="auto"/>
                    <w:jc w:val="left"/>
                    <w:textAlignment w:val="auto"/>
                    <w:rPr>
                      <w:rFonts w:ascii="Calibri" w:hAnsi="Calibri" w:cs="Calibri"/>
                      <w:color w:val="000000"/>
                      <w:sz w:val="16"/>
                      <w:szCs w:val="16"/>
                      <w:lang w:val="es-CO" w:eastAsia="es-CO"/>
                    </w:rPr>
                  </w:pPr>
                  <w:r w:rsidRPr="00D84F47">
                    <w:rPr>
                      <w:rFonts w:ascii="Calibri" w:hAnsi="Calibri" w:cs="Calibri"/>
                      <w:color w:val="000000"/>
                      <w:sz w:val="16"/>
                      <w:szCs w:val="16"/>
                      <w:lang w:val="es-MX" w:eastAsia="es-CO"/>
                    </w:rPr>
                    <w:t>DESARROLLO ORGANIZACIONAL</w:t>
                  </w:r>
                </w:p>
              </w:tc>
              <w:tc>
                <w:tcPr>
                  <w:tcW w:w="1228" w:type="dxa"/>
                  <w:tcBorders>
                    <w:top w:val="nil"/>
                    <w:left w:val="nil"/>
                    <w:bottom w:val="single" w:sz="8" w:space="0" w:color="auto"/>
                    <w:right w:val="single" w:sz="8" w:space="0" w:color="auto"/>
                  </w:tcBorders>
                  <w:shd w:val="clear" w:color="auto" w:fill="auto"/>
                  <w:vAlign w:val="center"/>
                  <w:hideMark/>
                </w:tcPr>
                <w:p w14:paraId="76564A8E" w14:textId="77777777" w:rsidR="00D84F47" w:rsidRPr="00D84F47" w:rsidRDefault="00D84F47" w:rsidP="00D84F47">
                  <w:pPr>
                    <w:widowControl/>
                    <w:adjustRightInd/>
                    <w:spacing w:line="240" w:lineRule="auto"/>
                    <w:jc w:val="center"/>
                    <w:textAlignment w:val="auto"/>
                    <w:rPr>
                      <w:rFonts w:ascii="Calibri" w:hAnsi="Calibri" w:cs="Calibri"/>
                      <w:i/>
                      <w:iCs/>
                      <w:color w:val="000000"/>
                      <w:sz w:val="16"/>
                      <w:szCs w:val="16"/>
                      <w:lang w:val="es-CO" w:eastAsia="es-CO"/>
                    </w:rPr>
                  </w:pPr>
                  <w:r w:rsidRPr="00D84F47">
                    <w:rPr>
                      <w:rFonts w:ascii="Calibri" w:hAnsi="Calibri" w:cs="Calibri"/>
                      <w:i/>
                      <w:iCs/>
                      <w:color w:val="000000"/>
                      <w:sz w:val="16"/>
                      <w:szCs w:val="16"/>
                      <w:lang w:eastAsia="es-CO"/>
                    </w:rPr>
                    <w:t>50%</w:t>
                  </w:r>
                </w:p>
              </w:tc>
              <w:tc>
                <w:tcPr>
                  <w:tcW w:w="1723" w:type="dxa"/>
                  <w:tcBorders>
                    <w:top w:val="nil"/>
                    <w:left w:val="nil"/>
                    <w:bottom w:val="single" w:sz="8" w:space="0" w:color="auto"/>
                    <w:right w:val="single" w:sz="8" w:space="0" w:color="auto"/>
                  </w:tcBorders>
                  <w:shd w:val="clear" w:color="auto" w:fill="auto"/>
                  <w:vAlign w:val="center"/>
                  <w:hideMark/>
                </w:tcPr>
                <w:p w14:paraId="67772331" w14:textId="77777777" w:rsidR="00D84F47" w:rsidRPr="0024767D" w:rsidRDefault="00D84F47" w:rsidP="00D84F47">
                  <w:pPr>
                    <w:widowControl/>
                    <w:adjustRightInd/>
                    <w:spacing w:line="240" w:lineRule="auto"/>
                    <w:jc w:val="center"/>
                    <w:textAlignment w:val="auto"/>
                    <w:rPr>
                      <w:rFonts w:ascii="Calibri" w:hAnsi="Calibri" w:cs="Calibri"/>
                      <w:i/>
                      <w:iCs/>
                      <w:color w:val="FF0000"/>
                      <w:sz w:val="16"/>
                      <w:szCs w:val="16"/>
                      <w:lang w:val="es-CO" w:eastAsia="es-CO"/>
                    </w:rPr>
                  </w:pPr>
                  <w:r w:rsidRPr="0024767D">
                    <w:rPr>
                      <w:rFonts w:ascii="Calibri" w:hAnsi="Calibri" w:cs="Calibri"/>
                      <w:i/>
                      <w:iCs/>
                      <w:color w:val="FF0000"/>
                      <w:sz w:val="16"/>
                      <w:szCs w:val="16"/>
                      <w:lang w:val="es-MX" w:eastAsia="es-CO"/>
                    </w:rPr>
                    <w:t> </w:t>
                  </w:r>
                </w:p>
              </w:tc>
              <w:tc>
                <w:tcPr>
                  <w:tcW w:w="1230" w:type="dxa"/>
                  <w:vMerge/>
                  <w:tcBorders>
                    <w:top w:val="nil"/>
                    <w:left w:val="single" w:sz="8" w:space="0" w:color="auto"/>
                    <w:bottom w:val="single" w:sz="8" w:space="0" w:color="000000"/>
                    <w:right w:val="single" w:sz="8" w:space="0" w:color="auto"/>
                  </w:tcBorders>
                  <w:vAlign w:val="center"/>
                  <w:hideMark/>
                </w:tcPr>
                <w:p w14:paraId="608E0782" w14:textId="77777777" w:rsidR="00D84F47" w:rsidRPr="00D84F47" w:rsidRDefault="00D84F47" w:rsidP="00D84F47">
                  <w:pPr>
                    <w:widowControl/>
                    <w:adjustRightInd/>
                    <w:spacing w:line="240" w:lineRule="auto"/>
                    <w:jc w:val="left"/>
                    <w:textAlignment w:val="auto"/>
                    <w:rPr>
                      <w:rFonts w:ascii="Calibri" w:hAnsi="Calibri" w:cs="Calibri"/>
                      <w:i/>
                      <w:iCs/>
                      <w:color w:val="000000"/>
                      <w:sz w:val="20"/>
                      <w:szCs w:val="20"/>
                      <w:lang w:val="es-CO" w:eastAsia="es-CO"/>
                    </w:rPr>
                  </w:pPr>
                </w:p>
              </w:tc>
              <w:tc>
                <w:tcPr>
                  <w:tcW w:w="1230" w:type="dxa"/>
                  <w:vMerge/>
                  <w:tcBorders>
                    <w:top w:val="nil"/>
                    <w:left w:val="single" w:sz="8" w:space="0" w:color="auto"/>
                    <w:bottom w:val="single" w:sz="8" w:space="0" w:color="000000"/>
                    <w:right w:val="single" w:sz="8" w:space="0" w:color="auto"/>
                  </w:tcBorders>
                  <w:vAlign w:val="center"/>
                  <w:hideMark/>
                </w:tcPr>
                <w:p w14:paraId="43C2F7F8" w14:textId="77777777" w:rsidR="00D84F47" w:rsidRPr="00D84F47" w:rsidRDefault="00D84F47" w:rsidP="00D84F47">
                  <w:pPr>
                    <w:widowControl/>
                    <w:adjustRightInd/>
                    <w:spacing w:line="240" w:lineRule="auto"/>
                    <w:jc w:val="left"/>
                    <w:textAlignment w:val="auto"/>
                    <w:rPr>
                      <w:rFonts w:ascii="Calibri" w:hAnsi="Calibri" w:cs="Calibri"/>
                      <w:i/>
                      <w:iCs/>
                      <w:color w:val="000000"/>
                      <w:sz w:val="20"/>
                      <w:szCs w:val="20"/>
                      <w:lang w:val="es-CO" w:eastAsia="es-CO"/>
                    </w:rPr>
                  </w:pPr>
                </w:p>
              </w:tc>
              <w:tc>
                <w:tcPr>
                  <w:tcW w:w="1252" w:type="dxa"/>
                  <w:vMerge/>
                  <w:tcBorders>
                    <w:top w:val="nil"/>
                    <w:left w:val="single" w:sz="8" w:space="0" w:color="auto"/>
                    <w:bottom w:val="single" w:sz="8" w:space="0" w:color="000000"/>
                    <w:right w:val="single" w:sz="8" w:space="0" w:color="auto"/>
                  </w:tcBorders>
                  <w:vAlign w:val="center"/>
                  <w:hideMark/>
                </w:tcPr>
                <w:p w14:paraId="29AFB498" w14:textId="77777777" w:rsidR="00D84F47" w:rsidRPr="00D84F47" w:rsidRDefault="00D84F47" w:rsidP="00D84F47">
                  <w:pPr>
                    <w:widowControl/>
                    <w:adjustRightInd/>
                    <w:spacing w:line="240" w:lineRule="auto"/>
                    <w:jc w:val="left"/>
                    <w:textAlignment w:val="auto"/>
                    <w:rPr>
                      <w:rFonts w:ascii="Calibri" w:hAnsi="Calibri" w:cs="Calibri"/>
                      <w:i/>
                      <w:iCs/>
                      <w:color w:val="000000"/>
                      <w:sz w:val="20"/>
                      <w:szCs w:val="20"/>
                      <w:lang w:val="es-CO" w:eastAsia="es-CO"/>
                    </w:rPr>
                  </w:pPr>
                </w:p>
              </w:tc>
            </w:tr>
          </w:tbl>
          <w:p w14:paraId="7E23D49C" w14:textId="77777777" w:rsidR="004C2A6E" w:rsidRPr="00504025" w:rsidRDefault="004C2A6E" w:rsidP="004C2A6E">
            <w:pPr>
              <w:spacing w:line="0" w:lineRule="atLeast"/>
              <w:rPr>
                <w:rFonts w:asciiTheme="minorHAnsi" w:hAnsiTheme="minorHAnsi" w:cs="Arial"/>
                <w:b/>
                <w:noProof/>
                <w:sz w:val="20"/>
                <w:szCs w:val="20"/>
              </w:rPr>
            </w:pPr>
          </w:p>
        </w:tc>
      </w:tr>
    </w:tbl>
    <w:p w14:paraId="094D400D" w14:textId="77777777" w:rsidR="00E8012E" w:rsidRDefault="00E8012E" w:rsidP="00333FE8">
      <w:pPr>
        <w:pStyle w:val="Prrafodelista"/>
        <w:spacing w:line="0" w:lineRule="atLeast"/>
        <w:rPr>
          <w:rFonts w:asciiTheme="minorHAnsi" w:hAnsiTheme="minorHAnsi" w:cs="Arial"/>
          <w:b/>
          <w:sz w:val="20"/>
          <w:szCs w:val="20"/>
        </w:rPr>
      </w:pPr>
    </w:p>
    <w:p w14:paraId="739EEAEB" w14:textId="77777777" w:rsidR="00E8012E" w:rsidRDefault="00E8012E" w:rsidP="00EB32C8">
      <w:pPr>
        <w:spacing w:line="0" w:lineRule="atLeast"/>
        <w:rPr>
          <w:rFonts w:asciiTheme="minorHAnsi" w:hAnsiTheme="minorHAnsi" w:cs="Arial"/>
          <w:b/>
          <w:sz w:val="20"/>
          <w:szCs w:val="20"/>
        </w:rPr>
      </w:pPr>
    </w:p>
    <w:p w14:paraId="32A71C0E" w14:textId="77777777" w:rsidR="00D04B83" w:rsidRDefault="00D04B83" w:rsidP="00EB32C8">
      <w:pPr>
        <w:spacing w:line="0" w:lineRule="atLeast"/>
        <w:rPr>
          <w:rFonts w:asciiTheme="minorHAnsi" w:hAnsiTheme="minorHAnsi" w:cs="Arial"/>
          <w:b/>
          <w:sz w:val="20"/>
          <w:szCs w:val="20"/>
        </w:rPr>
      </w:pPr>
    </w:p>
    <w:p w14:paraId="4FEC011A" w14:textId="77777777" w:rsidR="00E8012E" w:rsidRDefault="00E8012E" w:rsidP="00EB32C8">
      <w:pPr>
        <w:spacing w:line="0" w:lineRule="atLeast"/>
        <w:rPr>
          <w:rFonts w:asciiTheme="minorHAnsi" w:hAnsiTheme="minorHAnsi" w:cs="Arial"/>
          <w:b/>
          <w:sz w:val="20"/>
          <w:szCs w:val="20"/>
        </w:rPr>
      </w:pPr>
    </w:p>
    <w:p w14:paraId="2BF32F3E"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2B682D79"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Fernando Noreña Jaramillo</w:t>
      </w:r>
    </w:p>
    <w:p w14:paraId="56A54D87" w14:textId="77777777"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1E9C1454" w14:textId="77777777"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64C49DA6" w14:textId="77777777" w:rsidR="00E8012E" w:rsidRDefault="00E8012E" w:rsidP="00E03A82">
      <w:pPr>
        <w:spacing w:line="0" w:lineRule="atLeast"/>
        <w:rPr>
          <w:rFonts w:asciiTheme="minorHAnsi" w:hAnsiTheme="minorHAnsi"/>
          <w:b/>
          <w:bCs/>
          <w:sz w:val="20"/>
          <w:szCs w:val="20"/>
        </w:rPr>
      </w:pPr>
    </w:p>
    <w:p w14:paraId="65E0DFEA"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14:paraId="7EFB0273" w14:textId="77777777" w:rsidR="00E8012E" w:rsidRDefault="00E8012E" w:rsidP="00DF078F">
      <w:pPr>
        <w:spacing w:line="0" w:lineRule="atLeast"/>
        <w:rPr>
          <w:rFonts w:asciiTheme="minorHAnsi" w:hAnsiTheme="minorHAnsi" w:cs="Arial"/>
          <w:b/>
          <w:sz w:val="20"/>
          <w:szCs w:val="20"/>
        </w:rPr>
      </w:pPr>
    </w:p>
    <w:p w14:paraId="7E99EBF0"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5595D38A" w14:textId="77777777" w:rsidTr="0009000C">
        <w:trPr>
          <w:jc w:val="center"/>
        </w:trPr>
        <w:tc>
          <w:tcPr>
            <w:tcW w:w="1129" w:type="dxa"/>
            <w:shd w:val="clear" w:color="auto" w:fill="95B3D7" w:themeFill="accent1" w:themeFillTint="99"/>
            <w:vAlign w:val="center"/>
          </w:tcPr>
          <w:p w14:paraId="71FD4142"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1BBD708C"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4D93702B"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2C42FC23"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20CF8E61"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BD3F7F" w:rsidRPr="00CF29F3" w14:paraId="59A64D8E" w14:textId="77777777" w:rsidTr="00CF29F3">
        <w:trPr>
          <w:jc w:val="center"/>
        </w:trPr>
        <w:tc>
          <w:tcPr>
            <w:tcW w:w="1129" w:type="dxa"/>
            <w:vAlign w:val="center"/>
          </w:tcPr>
          <w:p w14:paraId="6FE126BA" w14:textId="38C0C48E" w:rsidR="00BD3F7F" w:rsidRPr="00CF29F3" w:rsidRDefault="00BD3F7F" w:rsidP="00BD3F7F">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2B97A65B" w14:textId="23AAC5F2" w:rsidR="00BD3F7F" w:rsidRPr="00CF29F3" w:rsidRDefault="00BD3F7F" w:rsidP="00BD3F7F">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14:paraId="73D5C367" w14:textId="5065B261" w:rsidR="00BD3F7F" w:rsidRPr="00CF29F3" w:rsidRDefault="00BD3F7F" w:rsidP="00BD3F7F">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2</w:t>
            </w:r>
            <w:r>
              <w:rPr>
                <w:rFonts w:asciiTheme="minorHAnsi" w:hAnsiTheme="minorHAnsi" w:cs="Arial"/>
                <w:noProof/>
                <w:sz w:val="20"/>
                <w:szCs w:val="20"/>
              </w:rPr>
              <w:t>8/04</w:t>
            </w:r>
            <w:r w:rsidRPr="00FE5254">
              <w:rPr>
                <w:rFonts w:asciiTheme="minorHAnsi" w:hAnsiTheme="minorHAnsi" w:cs="Arial"/>
                <w:noProof/>
                <w:sz w:val="20"/>
                <w:szCs w:val="20"/>
              </w:rPr>
              <w:t>/2020</w:t>
            </w:r>
          </w:p>
        </w:tc>
        <w:tc>
          <w:tcPr>
            <w:tcW w:w="4111" w:type="dxa"/>
            <w:vAlign w:val="center"/>
          </w:tcPr>
          <w:p w14:paraId="6AB63828" w14:textId="06DACB3C" w:rsidR="00BD3F7F" w:rsidRPr="00CF29F3" w:rsidRDefault="00BD3F7F" w:rsidP="00BD3F7F">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6B954C8A" w14:textId="0942FAF7" w:rsidR="00BD3F7F" w:rsidRPr="00CF29F3" w:rsidRDefault="00BD3F7F" w:rsidP="00BD3F7F">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bl>
    <w:p w14:paraId="5BFA3180" w14:textId="77777777" w:rsidR="00E8012E" w:rsidRPr="00C363D4" w:rsidRDefault="00E8012E" w:rsidP="002734BE">
      <w:pPr>
        <w:spacing w:line="0" w:lineRule="atLeast"/>
        <w:rPr>
          <w:rFonts w:asciiTheme="minorHAnsi" w:hAnsiTheme="minorHAnsi" w:cs="Arial"/>
          <w:b/>
          <w:bCs/>
          <w:sz w:val="20"/>
          <w:szCs w:val="20"/>
        </w:rPr>
      </w:pPr>
    </w:p>
    <w:sectPr w:rsidR="00E8012E" w:rsidRPr="00C363D4" w:rsidSect="002734BE">
      <w:headerReference w:type="default" r:id="rId8"/>
      <w:footerReference w:type="default" r:id="rId9"/>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47D6" w14:textId="77777777" w:rsidR="00D06CF0" w:rsidRDefault="00D06CF0">
      <w:r>
        <w:separator/>
      </w:r>
    </w:p>
  </w:endnote>
  <w:endnote w:type="continuationSeparator" w:id="0">
    <w:p w14:paraId="3F93C452" w14:textId="77777777" w:rsidR="00D06CF0" w:rsidRDefault="00D0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14CB"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64875" w14:textId="77777777" w:rsidR="00D06CF0" w:rsidRDefault="00D06CF0">
      <w:r>
        <w:separator/>
      </w:r>
    </w:p>
  </w:footnote>
  <w:footnote w:type="continuationSeparator" w:id="0">
    <w:p w14:paraId="121D098E" w14:textId="77777777" w:rsidR="00D06CF0" w:rsidRDefault="00D06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382"/>
      <w:gridCol w:w="2398"/>
    </w:tblGrid>
    <w:tr w:rsidR="002831C2" w:rsidRPr="004036F2" w14:paraId="6A953D0D" w14:textId="77777777" w:rsidTr="00B05843">
      <w:trPr>
        <w:trHeight w:val="1825"/>
      </w:trPr>
      <w:tc>
        <w:tcPr>
          <w:tcW w:w="1605" w:type="dxa"/>
          <w:vAlign w:val="center"/>
          <w:hideMark/>
        </w:tcPr>
        <w:p w14:paraId="63156037"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78C19D42" wp14:editId="36BADECB">
                <wp:extent cx="1171185" cy="854648"/>
                <wp:effectExtent l="0" t="0" r="0" b="3175"/>
                <wp:docPr id="1097"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4618FEB6"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47F07910"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6F6138B2"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5FF3A5E2"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FC8F55A"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B798517"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6F88B518"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12FC9D6"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15EDE73"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42B9F3EB"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A985952"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1A78583"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18D4188A"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2CF45A0"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4AF015D" w14:textId="1250F8CA"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5873A4">
                  <w:rPr>
                    <w:rStyle w:val="Nmerodepgina"/>
                    <w:rFonts w:asciiTheme="minorHAnsi" w:hAnsiTheme="minorHAnsi"/>
                    <w:noProof/>
                    <w:sz w:val="16"/>
                    <w:szCs w:val="16"/>
                  </w:rPr>
                  <w:t>6</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5873A4">
                  <w:rPr>
                    <w:rStyle w:val="Nmerodepgina"/>
                    <w:rFonts w:asciiTheme="minorHAnsi" w:hAnsiTheme="minorHAnsi" w:cs="Arial"/>
                    <w:noProof/>
                    <w:sz w:val="16"/>
                    <w:szCs w:val="16"/>
                  </w:rPr>
                  <w:t>6</w:t>
                </w:r>
                <w:r w:rsidRPr="004036F2">
                  <w:rPr>
                    <w:rStyle w:val="Nmerodepgina"/>
                    <w:rFonts w:asciiTheme="minorHAnsi" w:hAnsiTheme="minorHAnsi" w:cs="Arial"/>
                    <w:sz w:val="16"/>
                    <w:szCs w:val="16"/>
                  </w:rPr>
                  <w:fldChar w:fldCharType="end"/>
                </w:r>
              </w:p>
            </w:tc>
          </w:tr>
        </w:tbl>
        <w:p w14:paraId="1BBE321D" w14:textId="77777777" w:rsidR="002831C2" w:rsidRPr="004036F2" w:rsidRDefault="002831C2">
          <w:pPr>
            <w:tabs>
              <w:tab w:val="left" w:pos="3450"/>
            </w:tabs>
            <w:jc w:val="center"/>
            <w:rPr>
              <w:rFonts w:asciiTheme="minorHAnsi" w:hAnsiTheme="minorHAnsi" w:cs="Arial"/>
              <w:b/>
              <w:sz w:val="22"/>
            </w:rPr>
          </w:pPr>
        </w:p>
      </w:tc>
    </w:tr>
  </w:tbl>
  <w:p w14:paraId="7A54169A"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CC4A69"/>
    <w:multiLevelType w:val="hybridMultilevel"/>
    <w:tmpl w:val="DE14555C"/>
    <w:lvl w:ilvl="0" w:tplc="51280468">
      <w:numFmt w:val="bullet"/>
      <w:lvlText w:val="-"/>
      <w:lvlJc w:val="left"/>
      <w:pPr>
        <w:ind w:left="1080" w:hanging="360"/>
      </w:pPr>
      <w:rPr>
        <w:rFonts w:ascii="Calibri" w:eastAsia="Times New Roman" w:hAnsi="Calibri" w:cs="Calibri" w:hint="default"/>
        <w:b w:val="0"/>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8B36B61"/>
    <w:multiLevelType w:val="multilevel"/>
    <w:tmpl w:val="5776C200"/>
    <w:lvl w:ilvl="0">
      <w:start w:val="2"/>
      <w:numFmt w:val="decimal"/>
      <w:lvlText w:val="%1"/>
      <w:lvlJc w:val="left"/>
      <w:pPr>
        <w:ind w:left="375" w:hanging="375"/>
      </w:pPr>
      <w:rPr>
        <w:rFonts w:hint="default"/>
      </w:rPr>
    </w:lvl>
    <w:lvl w:ilvl="1">
      <w:start w:val="2"/>
      <w:numFmt w:val="bullet"/>
      <w:lvlText w:val="-"/>
      <w:lvlJc w:val="left"/>
      <w:pPr>
        <w:ind w:left="735" w:hanging="375"/>
      </w:pPr>
      <w:rPr>
        <w:rFonts w:ascii="Calibri" w:eastAsia="Times New Roman" w:hAnsi="Calibri" w:cs="Calibri"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0E57EF"/>
    <w:multiLevelType w:val="hybridMultilevel"/>
    <w:tmpl w:val="498621E4"/>
    <w:lvl w:ilvl="0" w:tplc="576E95CA">
      <w:start w:val="2"/>
      <w:numFmt w:val="bullet"/>
      <w:lvlText w:val="-"/>
      <w:lvlJc w:val="left"/>
      <w:pPr>
        <w:ind w:left="720" w:hanging="360"/>
      </w:pPr>
      <w:rPr>
        <w:rFonts w:ascii="Calibri" w:eastAsia="Times New Roman" w:hAnsi="Calibri" w:cs="Calibri"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CF6C72"/>
    <w:multiLevelType w:val="hybridMultilevel"/>
    <w:tmpl w:val="FC446E9E"/>
    <w:lvl w:ilvl="0" w:tplc="576E95CA">
      <w:start w:val="2"/>
      <w:numFmt w:val="bullet"/>
      <w:lvlText w:val="-"/>
      <w:lvlJc w:val="left"/>
      <w:pPr>
        <w:ind w:left="720" w:hanging="360"/>
      </w:pPr>
      <w:rPr>
        <w:rFonts w:ascii="Calibri" w:eastAsia="Times New Roman" w:hAnsi="Calibri" w:cs="Calibri"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62084"/>
    <w:multiLevelType w:val="hybridMultilevel"/>
    <w:tmpl w:val="2408ADF8"/>
    <w:lvl w:ilvl="0" w:tplc="576E95CA">
      <w:start w:val="2"/>
      <w:numFmt w:val="bullet"/>
      <w:lvlText w:val="-"/>
      <w:lvlJc w:val="left"/>
      <w:pPr>
        <w:ind w:left="720" w:hanging="360"/>
      </w:pPr>
      <w:rPr>
        <w:rFonts w:ascii="Calibri" w:eastAsia="Times New Roman" w:hAnsi="Calibri" w:cs="Calibri"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8310DA"/>
    <w:multiLevelType w:val="multilevel"/>
    <w:tmpl w:val="74D21558"/>
    <w:lvl w:ilvl="0">
      <w:start w:val="2"/>
      <w:numFmt w:val="decimal"/>
      <w:lvlText w:val="%1"/>
      <w:lvlJc w:val="left"/>
      <w:pPr>
        <w:ind w:left="375" w:hanging="375"/>
      </w:pPr>
      <w:rPr>
        <w:rFonts w:hint="default"/>
      </w:rPr>
    </w:lvl>
    <w:lvl w:ilvl="1">
      <w:start w:val="1"/>
      <w:numFmt w:val="bullet"/>
      <w:lvlText w:val=""/>
      <w:lvlJc w:val="left"/>
      <w:pPr>
        <w:ind w:left="735" w:hanging="375"/>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3103F"/>
    <w:multiLevelType w:val="hybridMultilevel"/>
    <w:tmpl w:val="DC58CAC6"/>
    <w:lvl w:ilvl="0" w:tplc="576E95CA">
      <w:start w:val="2"/>
      <w:numFmt w:val="bullet"/>
      <w:lvlText w:val="-"/>
      <w:lvlJc w:val="left"/>
      <w:pPr>
        <w:ind w:left="720" w:hanging="360"/>
      </w:pPr>
      <w:rPr>
        <w:rFonts w:ascii="Calibri" w:eastAsia="Times New Roman" w:hAnsi="Calibri" w:cs="Calibri"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21737"/>
    <w:multiLevelType w:val="multilevel"/>
    <w:tmpl w:val="AF4C925C"/>
    <w:lvl w:ilvl="0">
      <w:start w:val="2"/>
      <w:numFmt w:val="decimal"/>
      <w:lvlText w:val="%1"/>
      <w:lvlJc w:val="left"/>
      <w:pPr>
        <w:ind w:left="375" w:hanging="375"/>
      </w:pPr>
      <w:rPr>
        <w:rFonts w:hint="default"/>
      </w:rPr>
    </w:lvl>
    <w:lvl w:ilvl="1">
      <w:start w:val="1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6D4666"/>
    <w:multiLevelType w:val="hybridMultilevel"/>
    <w:tmpl w:val="CEE6E11E"/>
    <w:lvl w:ilvl="0" w:tplc="576E95CA">
      <w:start w:val="2"/>
      <w:numFmt w:val="bullet"/>
      <w:lvlText w:val="-"/>
      <w:lvlJc w:val="left"/>
      <w:pPr>
        <w:ind w:left="720" w:hanging="360"/>
      </w:pPr>
      <w:rPr>
        <w:rFonts w:ascii="Calibri" w:eastAsia="Times New Roman" w:hAnsi="Calibri" w:cs="Calibri"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C25512E"/>
    <w:multiLevelType w:val="hybridMultilevel"/>
    <w:tmpl w:val="DBA6F426"/>
    <w:lvl w:ilvl="0" w:tplc="576E95CA">
      <w:start w:val="2"/>
      <w:numFmt w:val="bullet"/>
      <w:lvlText w:val="-"/>
      <w:lvlJc w:val="left"/>
      <w:pPr>
        <w:ind w:left="720" w:hanging="360"/>
      </w:pPr>
      <w:rPr>
        <w:rFonts w:ascii="Calibri" w:eastAsia="Times New Roman" w:hAnsi="Calibri" w:cs="Calibri"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CAD2BF8"/>
    <w:multiLevelType w:val="multilevel"/>
    <w:tmpl w:val="B5CCF4DA"/>
    <w:lvl w:ilvl="0">
      <w:start w:val="1"/>
      <w:numFmt w:val="decimal"/>
      <w:lvlText w:val="%1."/>
      <w:lvlJc w:val="left"/>
      <w:pPr>
        <w:ind w:left="720" w:hanging="360"/>
      </w:pPr>
      <w:rPr>
        <w:sz w:val="28"/>
      </w:rPr>
    </w:lvl>
    <w:lvl w:ilvl="1">
      <w:start w:val="10"/>
      <w:numFmt w:val="decimal"/>
      <w:isLgl/>
      <w:lvlText w:val="%1.%2."/>
      <w:lvlJc w:val="left"/>
      <w:pPr>
        <w:ind w:left="945" w:hanging="58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A910249"/>
    <w:multiLevelType w:val="multilevel"/>
    <w:tmpl w:val="9EE422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0955996"/>
    <w:multiLevelType w:val="hybridMultilevel"/>
    <w:tmpl w:val="37C4A82E"/>
    <w:lvl w:ilvl="0" w:tplc="51280468">
      <w:numFmt w:val="bullet"/>
      <w:lvlText w:val="-"/>
      <w:lvlJc w:val="left"/>
      <w:pPr>
        <w:ind w:left="720" w:hanging="360"/>
      </w:pPr>
      <w:rPr>
        <w:rFonts w:ascii="Calibri" w:eastAsia="Times New Roman" w:hAnsi="Calibri" w:cs="Calibri"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3"/>
  </w:num>
  <w:num w:numId="4">
    <w:abstractNumId w:val="4"/>
  </w:num>
  <w:num w:numId="5">
    <w:abstractNumId w:val="24"/>
  </w:num>
  <w:num w:numId="6">
    <w:abstractNumId w:val="13"/>
  </w:num>
  <w:num w:numId="7">
    <w:abstractNumId w:val="10"/>
  </w:num>
  <w:num w:numId="8">
    <w:abstractNumId w:val="14"/>
  </w:num>
  <w:num w:numId="9">
    <w:abstractNumId w:val="16"/>
  </w:num>
  <w:num w:numId="10">
    <w:abstractNumId w:val="25"/>
  </w:num>
  <w:num w:numId="11">
    <w:abstractNumId w:val="5"/>
  </w:num>
  <w:num w:numId="12">
    <w:abstractNumId w:val="18"/>
  </w:num>
  <w:num w:numId="13">
    <w:abstractNumId w:val="6"/>
  </w:num>
  <w:num w:numId="14">
    <w:abstractNumId w:val="3"/>
  </w:num>
  <w:num w:numId="15">
    <w:abstractNumId w:val="17"/>
  </w:num>
  <w:num w:numId="16">
    <w:abstractNumId w:val="29"/>
  </w:num>
  <w:num w:numId="17">
    <w:abstractNumId w:val="0"/>
  </w:num>
  <w:num w:numId="18">
    <w:abstractNumId w:val="7"/>
  </w:num>
  <w:num w:numId="19">
    <w:abstractNumId w:val="9"/>
  </w:num>
  <w:num w:numId="20">
    <w:abstractNumId w:val="8"/>
  </w:num>
  <w:num w:numId="21">
    <w:abstractNumId w:val="15"/>
  </w:num>
  <w:num w:numId="22">
    <w:abstractNumId w:val="20"/>
  </w:num>
  <w:num w:numId="23">
    <w:abstractNumId w:val="21"/>
  </w:num>
  <w:num w:numId="24">
    <w:abstractNumId w:val="27"/>
  </w:num>
  <w:num w:numId="25">
    <w:abstractNumId w:val="26"/>
  </w:num>
  <w:num w:numId="26">
    <w:abstractNumId w:val="1"/>
  </w:num>
  <w:num w:numId="27">
    <w:abstractNumId w:val="19"/>
  </w:num>
  <w:num w:numId="28">
    <w:abstractNumId w:val="12"/>
  </w:num>
  <w:num w:numId="29">
    <w:abstractNumId w:val="2"/>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2A"/>
    <w:rsid w:val="000072F7"/>
    <w:rsid w:val="00010122"/>
    <w:rsid w:val="000118BB"/>
    <w:rsid w:val="00012C6F"/>
    <w:rsid w:val="00013C40"/>
    <w:rsid w:val="00016A00"/>
    <w:rsid w:val="00017131"/>
    <w:rsid w:val="00036D46"/>
    <w:rsid w:val="00042F98"/>
    <w:rsid w:val="000473A1"/>
    <w:rsid w:val="000507E7"/>
    <w:rsid w:val="000519BF"/>
    <w:rsid w:val="00052A8C"/>
    <w:rsid w:val="00052E23"/>
    <w:rsid w:val="000578E4"/>
    <w:rsid w:val="0006072B"/>
    <w:rsid w:val="000638E1"/>
    <w:rsid w:val="00070214"/>
    <w:rsid w:val="00072BFA"/>
    <w:rsid w:val="00075ABC"/>
    <w:rsid w:val="000762FE"/>
    <w:rsid w:val="00084BF7"/>
    <w:rsid w:val="00085CA0"/>
    <w:rsid w:val="00086C7B"/>
    <w:rsid w:val="0009000C"/>
    <w:rsid w:val="00090316"/>
    <w:rsid w:val="0009668C"/>
    <w:rsid w:val="00096CFF"/>
    <w:rsid w:val="000A05C4"/>
    <w:rsid w:val="000A54CF"/>
    <w:rsid w:val="000A7E1C"/>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2045"/>
    <w:rsid w:val="001224CE"/>
    <w:rsid w:val="00124A24"/>
    <w:rsid w:val="00124D81"/>
    <w:rsid w:val="00136324"/>
    <w:rsid w:val="0013744F"/>
    <w:rsid w:val="00137FC8"/>
    <w:rsid w:val="001558F7"/>
    <w:rsid w:val="00164965"/>
    <w:rsid w:val="00164F96"/>
    <w:rsid w:val="001660DE"/>
    <w:rsid w:val="00171ABD"/>
    <w:rsid w:val="00172EC0"/>
    <w:rsid w:val="0017305C"/>
    <w:rsid w:val="00176758"/>
    <w:rsid w:val="001804C0"/>
    <w:rsid w:val="00181138"/>
    <w:rsid w:val="001864D2"/>
    <w:rsid w:val="001904DD"/>
    <w:rsid w:val="00191C0C"/>
    <w:rsid w:val="00197301"/>
    <w:rsid w:val="001A00E6"/>
    <w:rsid w:val="001A09F7"/>
    <w:rsid w:val="001A5871"/>
    <w:rsid w:val="001A5B20"/>
    <w:rsid w:val="001C01F5"/>
    <w:rsid w:val="001C0C19"/>
    <w:rsid w:val="001C1AF5"/>
    <w:rsid w:val="001C296C"/>
    <w:rsid w:val="001C3EC1"/>
    <w:rsid w:val="001D17FE"/>
    <w:rsid w:val="001E485A"/>
    <w:rsid w:val="001E4A2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36281"/>
    <w:rsid w:val="00240CB3"/>
    <w:rsid w:val="00241535"/>
    <w:rsid w:val="00242CE9"/>
    <w:rsid w:val="0024767D"/>
    <w:rsid w:val="002523B3"/>
    <w:rsid w:val="002525AD"/>
    <w:rsid w:val="002547BA"/>
    <w:rsid w:val="00255EEC"/>
    <w:rsid w:val="00256B7C"/>
    <w:rsid w:val="002611D9"/>
    <w:rsid w:val="00261E9F"/>
    <w:rsid w:val="00263F64"/>
    <w:rsid w:val="0026498D"/>
    <w:rsid w:val="002661CC"/>
    <w:rsid w:val="00272854"/>
    <w:rsid w:val="002734BE"/>
    <w:rsid w:val="002831C2"/>
    <w:rsid w:val="00285FF8"/>
    <w:rsid w:val="00290B90"/>
    <w:rsid w:val="00293440"/>
    <w:rsid w:val="00293CF1"/>
    <w:rsid w:val="00296CA6"/>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2DD6"/>
    <w:rsid w:val="002F585A"/>
    <w:rsid w:val="002F6878"/>
    <w:rsid w:val="002F798C"/>
    <w:rsid w:val="003008BA"/>
    <w:rsid w:val="003008C2"/>
    <w:rsid w:val="003024C3"/>
    <w:rsid w:val="00307CD2"/>
    <w:rsid w:val="003131F7"/>
    <w:rsid w:val="0031349C"/>
    <w:rsid w:val="00314065"/>
    <w:rsid w:val="0031434B"/>
    <w:rsid w:val="00322F74"/>
    <w:rsid w:val="00323FCC"/>
    <w:rsid w:val="003325F7"/>
    <w:rsid w:val="00333898"/>
    <w:rsid w:val="00333FE8"/>
    <w:rsid w:val="0033485B"/>
    <w:rsid w:val="00342429"/>
    <w:rsid w:val="00344701"/>
    <w:rsid w:val="00344708"/>
    <w:rsid w:val="00347179"/>
    <w:rsid w:val="00350C5F"/>
    <w:rsid w:val="003517DD"/>
    <w:rsid w:val="00354025"/>
    <w:rsid w:val="00356827"/>
    <w:rsid w:val="0035731B"/>
    <w:rsid w:val="00360680"/>
    <w:rsid w:val="00361004"/>
    <w:rsid w:val="00364B2D"/>
    <w:rsid w:val="0036506A"/>
    <w:rsid w:val="0037401F"/>
    <w:rsid w:val="003741BC"/>
    <w:rsid w:val="00380B52"/>
    <w:rsid w:val="00382346"/>
    <w:rsid w:val="003832B1"/>
    <w:rsid w:val="00387619"/>
    <w:rsid w:val="00390606"/>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36F2"/>
    <w:rsid w:val="00407C6C"/>
    <w:rsid w:val="00411AF6"/>
    <w:rsid w:val="0041438F"/>
    <w:rsid w:val="00415931"/>
    <w:rsid w:val="0041602D"/>
    <w:rsid w:val="00421754"/>
    <w:rsid w:val="00421F91"/>
    <w:rsid w:val="00422EC9"/>
    <w:rsid w:val="00425A01"/>
    <w:rsid w:val="00432899"/>
    <w:rsid w:val="004342F4"/>
    <w:rsid w:val="00436855"/>
    <w:rsid w:val="00440919"/>
    <w:rsid w:val="0044379E"/>
    <w:rsid w:val="00453FBC"/>
    <w:rsid w:val="004557B6"/>
    <w:rsid w:val="004558E1"/>
    <w:rsid w:val="00456052"/>
    <w:rsid w:val="004603BD"/>
    <w:rsid w:val="00462608"/>
    <w:rsid w:val="004668DD"/>
    <w:rsid w:val="00470821"/>
    <w:rsid w:val="00471699"/>
    <w:rsid w:val="00477120"/>
    <w:rsid w:val="0047742E"/>
    <w:rsid w:val="00477EAB"/>
    <w:rsid w:val="0048394E"/>
    <w:rsid w:val="004846BA"/>
    <w:rsid w:val="004870E4"/>
    <w:rsid w:val="00493C78"/>
    <w:rsid w:val="00494540"/>
    <w:rsid w:val="00495D76"/>
    <w:rsid w:val="004A03EC"/>
    <w:rsid w:val="004A1524"/>
    <w:rsid w:val="004A2B08"/>
    <w:rsid w:val="004A3746"/>
    <w:rsid w:val="004A5674"/>
    <w:rsid w:val="004A747A"/>
    <w:rsid w:val="004B13B6"/>
    <w:rsid w:val="004B39A1"/>
    <w:rsid w:val="004C07CE"/>
    <w:rsid w:val="004C2605"/>
    <w:rsid w:val="004C2980"/>
    <w:rsid w:val="004C2A6E"/>
    <w:rsid w:val="004C2D13"/>
    <w:rsid w:val="004C4832"/>
    <w:rsid w:val="004C77F3"/>
    <w:rsid w:val="004D3142"/>
    <w:rsid w:val="004D413B"/>
    <w:rsid w:val="004D6845"/>
    <w:rsid w:val="004D7A56"/>
    <w:rsid w:val="004E4B07"/>
    <w:rsid w:val="004E7E4B"/>
    <w:rsid w:val="004F3697"/>
    <w:rsid w:val="004F5112"/>
    <w:rsid w:val="004F5A91"/>
    <w:rsid w:val="00500499"/>
    <w:rsid w:val="00504025"/>
    <w:rsid w:val="005042A8"/>
    <w:rsid w:val="005048B0"/>
    <w:rsid w:val="00505204"/>
    <w:rsid w:val="00507A82"/>
    <w:rsid w:val="005105A3"/>
    <w:rsid w:val="00510729"/>
    <w:rsid w:val="00511298"/>
    <w:rsid w:val="00516803"/>
    <w:rsid w:val="005237C9"/>
    <w:rsid w:val="0052595E"/>
    <w:rsid w:val="005355B1"/>
    <w:rsid w:val="00536763"/>
    <w:rsid w:val="00541E00"/>
    <w:rsid w:val="0054597A"/>
    <w:rsid w:val="00547BD0"/>
    <w:rsid w:val="0055396A"/>
    <w:rsid w:val="0056006D"/>
    <w:rsid w:val="00560492"/>
    <w:rsid w:val="00562A9B"/>
    <w:rsid w:val="00563FBB"/>
    <w:rsid w:val="00572FA7"/>
    <w:rsid w:val="005739BB"/>
    <w:rsid w:val="005873A4"/>
    <w:rsid w:val="00591FC4"/>
    <w:rsid w:val="005923C8"/>
    <w:rsid w:val="00592E48"/>
    <w:rsid w:val="005A2D0F"/>
    <w:rsid w:val="005A33ED"/>
    <w:rsid w:val="005A561E"/>
    <w:rsid w:val="005A6B09"/>
    <w:rsid w:val="005B670E"/>
    <w:rsid w:val="005C2521"/>
    <w:rsid w:val="005C323E"/>
    <w:rsid w:val="005C493B"/>
    <w:rsid w:val="005C58A0"/>
    <w:rsid w:val="005C75D9"/>
    <w:rsid w:val="005C7A08"/>
    <w:rsid w:val="005D1662"/>
    <w:rsid w:val="005D2907"/>
    <w:rsid w:val="005D443D"/>
    <w:rsid w:val="005E1C24"/>
    <w:rsid w:val="005E1F66"/>
    <w:rsid w:val="005E4866"/>
    <w:rsid w:val="005E66C4"/>
    <w:rsid w:val="00602917"/>
    <w:rsid w:val="0060515A"/>
    <w:rsid w:val="00613DBB"/>
    <w:rsid w:val="00614A3D"/>
    <w:rsid w:val="006154A0"/>
    <w:rsid w:val="00616A91"/>
    <w:rsid w:val="00616AE0"/>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85402"/>
    <w:rsid w:val="00787881"/>
    <w:rsid w:val="007967E9"/>
    <w:rsid w:val="00797881"/>
    <w:rsid w:val="007A6979"/>
    <w:rsid w:val="007A726B"/>
    <w:rsid w:val="007A7713"/>
    <w:rsid w:val="007B2480"/>
    <w:rsid w:val="007B4CB6"/>
    <w:rsid w:val="007B6272"/>
    <w:rsid w:val="007B707A"/>
    <w:rsid w:val="007C4517"/>
    <w:rsid w:val="007D58B0"/>
    <w:rsid w:val="007E6343"/>
    <w:rsid w:val="007E6943"/>
    <w:rsid w:val="007E6ED4"/>
    <w:rsid w:val="007F332D"/>
    <w:rsid w:val="00800136"/>
    <w:rsid w:val="00801979"/>
    <w:rsid w:val="00804F40"/>
    <w:rsid w:val="008052AE"/>
    <w:rsid w:val="00805AD3"/>
    <w:rsid w:val="00805B8F"/>
    <w:rsid w:val="00812CB7"/>
    <w:rsid w:val="008150B8"/>
    <w:rsid w:val="00817301"/>
    <w:rsid w:val="00820821"/>
    <w:rsid w:val="008222CB"/>
    <w:rsid w:val="0082401A"/>
    <w:rsid w:val="00824D06"/>
    <w:rsid w:val="008309EC"/>
    <w:rsid w:val="00833163"/>
    <w:rsid w:val="00842C59"/>
    <w:rsid w:val="00842E0A"/>
    <w:rsid w:val="00847891"/>
    <w:rsid w:val="008553FC"/>
    <w:rsid w:val="00863C18"/>
    <w:rsid w:val="00865900"/>
    <w:rsid w:val="008664F5"/>
    <w:rsid w:val="008752B3"/>
    <w:rsid w:val="00887377"/>
    <w:rsid w:val="0089045D"/>
    <w:rsid w:val="00894DEC"/>
    <w:rsid w:val="0089608A"/>
    <w:rsid w:val="008A0A2D"/>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76D7"/>
    <w:rsid w:val="008F7A18"/>
    <w:rsid w:val="009037C2"/>
    <w:rsid w:val="00904AC3"/>
    <w:rsid w:val="00905ECC"/>
    <w:rsid w:val="0091146B"/>
    <w:rsid w:val="00912D92"/>
    <w:rsid w:val="0091462A"/>
    <w:rsid w:val="00935D2F"/>
    <w:rsid w:val="00942926"/>
    <w:rsid w:val="00946B10"/>
    <w:rsid w:val="00946C81"/>
    <w:rsid w:val="00947BE5"/>
    <w:rsid w:val="00953228"/>
    <w:rsid w:val="0097292D"/>
    <w:rsid w:val="009801D8"/>
    <w:rsid w:val="00980D1E"/>
    <w:rsid w:val="00980E9D"/>
    <w:rsid w:val="00984162"/>
    <w:rsid w:val="009924B1"/>
    <w:rsid w:val="009A089F"/>
    <w:rsid w:val="009A1AA5"/>
    <w:rsid w:val="009A1E99"/>
    <w:rsid w:val="009A35D0"/>
    <w:rsid w:val="009A4949"/>
    <w:rsid w:val="009A64FD"/>
    <w:rsid w:val="009A7BCE"/>
    <w:rsid w:val="009B62EB"/>
    <w:rsid w:val="009B7E18"/>
    <w:rsid w:val="009C17EA"/>
    <w:rsid w:val="009D28C7"/>
    <w:rsid w:val="009D3DE4"/>
    <w:rsid w:val="009E7E52"/>
    <w:rsid w:val="009F3783"/>
    <w:rsid w:val="009F46B9"/>
    <w:rsid w:val="009F5809"/>
    <w:rsid w:val="00A00D6F"/>
    <w:rsid w:val="00A019FD"/>
    <w:rsid w:val="00A110D8"/>
    <w:rsid w:val="00A111A1"/>
    <w:rsid w:val="00A12134"/>
    <w:rsid w:val="00A1222F"/>
    <w:rsid w:val="00A2190E"/>
    <w:rsid w:val="00A2260E"/>
    <w:rsid w:val="00A22D77"/>
    <w:rsid w:val="00A2367C"/>
    <w:rsid w:val="00A260A7"/>
    <w:rsid w:val="00A31EB0"/>
    <w:rsid w:val="00A32ABB"/>
    <w:rsid w:val="00A35B14"/>
    <w:rsid w:val="00A433EE"/>
    <w:rsid w:val="00A4724E"/>
    <w:rsid w:val="00A5518B"/>
    <w:rsid w:val="00A556FA"/>
    <w:rsid w:val="00A61513"/>
    <w:rsid w:val="00A63B68"/>
    <w:rsid w:val="00A64DB0"/>
    <w:rsid w:val="00A7054E"/>
    <w:rsid w:val="00A72D12"/>
    <w:rsid w:val="00A762F7"/>
    <w:rsid w:val="00A81B24"/>
    <w:rsid w:val="00A8724C"/>
    <w:rsid w:val="00A92094"/>
    <w:rsid w:val="00A952A2"/>
    <w:rsid w:val="00A956B1"/>
    <w:rsid w:val="00A95F83"/>
    <w:rsid w:val="00AA0E9F"/>
    <w:rsid w:val="00AA1D3C"/>
    <w:rsid w:val="00AA2BD1"/>
    <w:rsid w:val="00AA4BD5"/>
    <w:rsid w:val="00AA55A3"/>
    <w:rsid w:val="00AA6EFD"/>
    <w:rsid w:val="00AA72C9"/>
    <w:rsid w:val="00AB1D38"/>
    <w:rsid w:val="00AB20A9"/>
    <w:rsid w:val="00AB4508"/>
    <w:rsid w:val="00AB6A08"/>
    <w:rsid w:val="00AC02DF"/>
    <w:rsid w:val="00AC4AE5"/>
    <w:rsid w:val="00AC700E"/>
    <w:rsid w:val="00AD089E"/>
    <w:rsid w:val="00AD390F"/>
    <w:rsid w:val="00AE1706"/>
    <w:rsid w:val="00AE7DC8"/>
    <w:rsid w:val="00AF1DD5"/>
    <w:rsid w:val="00AF3D94"/>
    <w:rsid w:val="00AF4897"/>
    <w:rsid w:val="00B008A3"/>
    <w:rsid w:val="00B01685"/>
    <w:rsid w:val="00B049AE"/>
    <w:rsid w:val="00B05843"/>
    <w:rsid w:val="00B114CF"/>
    <w:rsid w:val="00B1186C"/>
    <w:rsid w:val="00B12C28"/>
    <w:rsid w:val="00B203CF"/>
    <w:rsid w:val="00B244F9"/>
    <w:rsid w:val="00B27ED0"/>
    <w:rsid w:val="00B3241D"/>
    <w:rsid w:val="00B41567"/>
    <w:rsid w:val="00B429BC"/>
    <w:rsid w:val="00B462F4"/>
    <w:rsid w:val="00B53B3F"/>
    <w:rsid w:val="00B64C2F"/>
    <w:rsid w:val="00B667D5"/>
    <w:rsid w:val="00B66BFD"/>
    <w:rsid w:val="00B670A4"/>
    <w:rsid w:val="00B67736"/>
    <w:rsid w:val="00B72A46"/>
    <w:rsid w:val="00B743D4"/>
    <w:rsid w:val="00B764E7"/>
    <w:rsid w:val="00B825E1"/>
    <w:rsid w:val="00B83C9D"/>
    <w:rsid w:val="00B90D01"/>
    <w:rsid w:val="00B941C8"/>
    <w:rsid w:val="00B948F0"/>
    <w:rsid w:val="00B951B3"/>
    <w:rsid w:val="00BA1C71"/>
    <w:rsid w:val="00BA1D56"/>
    <w:rsid w:val="00BA3221"/>
    <w:rsid w:val="00BA4B52"/>
    <w:rsid w:val="00BA762F"/>
    <w:rsid w:val="00BB2C7F"/>
    <w:rsid w:val="00BB4682"/>
    <w:rsid w:val="00BC058B"/>
    <w:rsid w:val="00BC56E3"/>
    <w:rsid w:val="00BD3F7F"/>
    <w:rsid w:val="00BD633A"/>
    <w:rsid w:val="00BE2A3C"/>
    <w:rsid w:val="00BE43E7"/>
    <w:rsid w:val="00BE503F"/>
    <w:rsid w:val="00BE5487"/>
    <w:rsid w:val="00BF2ED1"/>
    <w:rsid w:val="00BF3E0F"/>
    <w:rsid w:val="00C00D45"/>
    <w:rsid w:val="00C01AC4"/>
    <w:rsid w:val="00C01AED"/>
    <w:rsid w:val="00C02239"/>
    <w:rsid w:val="00C06972"/>
    <w:rsid w:val="00C07835"/>
    <w:rsid w:val="00C12911"/>
    <w:rsid w:val="00C12C25"/>
    <w:rsid w:val="00C134D6"/>
    <w:rsid w:val="00C15E01"/>
    <w:rsid w:val="00C20AB8"/>
    <w:rsid w:val="00C21041"/>
    <w:rsid w:val="00C21A32"/>
    <w:rsid w:val="00C24615"/>
    <w:rsid w:val="00C318D8"/>
    <w:rsid w:val="00C337C7"/>
    <w:rsid w:val="00C363D4"/>
    <w:rsid w:val="00C4553C"/>
    <w:rsid w:val="00C4677F"/>
    <w:rsid w:val="00C52EA8"/>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A3854"/>
    <w:rsid w:val="00CB3D95"/>
    <w:rsid w:val="00CB7A63"/>
    <w:rsid w:val="00CC24EE"/>
    <w:rsid w:val="00CC41AA"/>
    <w:rsid w:val="00CC446B"/>
    <w:rsid w:val="00CD44D0"/>
    <w:rsid w:val="00CE241F"/>
    <w:rsid w:val="00CE2B1B"/>
    <w:rsid w:val="00CE4D4D"/>
    <w:rsid w:val="00CE5957"/>
    <w:rsid w:val="00CE743C"/>
    <w:rsid w:val="00CF21E6"/>
    <w:rsid w:val="00CF29F3"/>
    <w:rsid w:val="00CF4816"/>
    <w:rsid w:val="00CF6DBC"/>
    <w:rsid w:val="00D00A71"/>
    <w:rsid w:val="00D037B1"/>
    <w:rsid w:val="00D04B83"/>
    <w:rsid w:val="00D05344"/>
    <w:rsid w:val="00D05445"/>
    <w:rsid w:val="00D06CF0"/>
    <w:rsid w:val="00D07176"/>
    <w:rsid w:val="00D07FB9"/>
    <w:rsid w:val="00D11420"/>
    <w:rsid w:val="00D17B52"/>
    <w:rsid w:val="00D2103D"/>
    <w:rsid w:val="00D21E9B"/>
    <w:rsid w:val="00D241CD"/>
    <w:rsid w:val="00D26D68"/>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84F47"/>
    <w:rsid w:val="00D90160"/>
    <w:rsid w:val="00D90733"/>
    <w:rsid w:val="00D92328"/>
    <w:rsid w:val="00D95F71"/>
    <w:rsid w:val="00DA5384"/>
    <w:rsid w:val="00DA5785"/>
    <w:rsid w:val="00DB108F"/>
    <w:rsid w:val="00DB1F45"/>
    <w:rsid w:val="00DB4EFC"/>
    <w:rsid w:val="00DB6C13"/>
    <w:rsid w:val="00DB6CC7"/>
    <w:rsid w:val="00DB6EDB"/>
    <w:rsid w:val="00DC6280"/>
    <w:rsid w:val="00DC7631"/>
    <w:rsid w:val="00DE6485"/>
    <w:rsid w:val="00DE78CB"/>
    <w:rsid w:val="00DF078F"/>
    <w:rsid w:val="00DF099F"/>
    <w:rsid w:val="00DF1DDB"/>
    <w:rsid w:val="00DF21E6"/>
    <w:rsid w:val="00DF54D7"/>
    <w:rsid w:val="00E009B7"/>
    <w:rsid w:val="00E00E13"/>
    <w:rsid w:val="00E0350E"/>
    <w:rsid w:val="00E03A82"/>
    <w:rsid w:val="00E054D3"/>
    <w:rsid w:val="00E0731F"/>
    <w:rsid w:val="00E12BDA"/>
    <w:rsid w:val="00E170AF"/>
    <w:rsid w:val="00E30539"/>
    <w:rsid w:val="00E3178D"/>
    <w:rsid w:val="00E3341B"/>
    <w:rsid w:val="00E357E3"/>
    <w:rsid w:val="00E35CDE"/>
    <w:rsid w:val="00E36606"/>
    <w:rsid w:val="00E37C2B"/>
    <w:rsid w:val="00E4222D"/>
    <w:rsid w:val="00E53A15"/>
    <w:rsid w:val="00E53D08"/>
    <w:rsid w:val="00E57513"/>
    <w:rsid w:val="00E664B2"/>
    <w:rsid w:val="00E736AE"/>
    <w:rsid w:val="00E73996"/>
    <w:rsid w:val="00E8012E"/>
    <w:rsid w:val="00E81B79"/>
    <w:rsid w:val="00E81C5A"/>
    <w:rsid w:val="00E96669"/>
    <w:rsid w:val="00EA0513"/>
    <w:rsid w:val="00EA33BF"/>
    <w:rsid w:val="00EA3D43"/>
    <w:rsid w:val="00EA6DDB"/>
    <w:rsid w:val="00EA7EB3"/>
    <w:rsid w:val="00EB1CB2"/>
    <w:rsid w:val="00EB32C8"/>
    <w:rsid w:val="00EB65DD"/>
    <w:rsid w:val="00EC28A3"/>
    <w:rsid w:val="00EC4C52"/>
    <w:rsid w:val="00ED7F0E"/>
    <w:rsid w:val="00EE005E"/>
    <w:rsid w:val="00EE1ECE"/>
    <w:rsid w:val="00EE3E21"/>
    <w:rsid w:val="00EE4458"/>
    <w:rsid w:val="00EE594B"/>
    <w:rsid w:val="00EE5B05"/>
    <w:rsid w:val="00EF4CE4"/>
    <w:rsid w:val="00EF7EDC"/>
    <w:rsid w:val="00F019B5"/>
    <w:rsid w:val="00F1533D"/>
    <w:rsid w:val="00F244F1"/>
    <w:rsid w:val="00F24B46"/>
    <w:rsid w:val="00F24F1E"/>
    <w:rsid w:val="00F27E6F"/>
    <w:rsid w:val="00F30B2E"/>
    <w:rsid w:val="00F31E54"/>
    <w:rsid w:val="00F43A75"/>
    <w:rsid w:val="00F44AE1"/>
    <w:rsid w:val="00F50800"/>
    <w:rsid w:val="00F537DA"/>
    <w:rsid w:val="00F5465E"/>
    <w:rsid w:val="00F56736"/>
    <w:rsid w:val="00F576B4"/>
    <w:rsid w:val="00F75544"/>
    <w:rsid w:val="00F768C4"/>
    <w:rsid w:val="00F9325B"/>
    <w:rsid w:val="00F9728D"/>
    <w:rsid w:val="00FA09DC"/>
    <w:rsid w:val="00FA321C"/>
    <w:rsid w:val="00FA37E4"/>
    <w:rsid w:val="00FA44C2"/>
    <w:rsid w:val="00FA6DEB"/>
    <w:rsid w:val="00FB440C"/>
    <w:rsid w:val="00FB5281"/>
    <w:rsid w:val="00FB7EEB"/>
    <w:rsid w:val="00FC0D43"/>
    <w:rsid w:val="00FC44D7"/>
    <w:rsid w:val="00FD0B57"/>
    <w:rsid w:val="00FD668B"/>
    <w:rsid w:val="00FD737A"/>
    <w:rsid w:val="00FE0E24"/>
    <w:rsid w:val="00FE10A6"/>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930DA"/>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paragraph" w:customStyle="1" w:styleId="Default">
    <w:name w:val="Default"/>
    <w:rsid w:val="003517D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517DD"/>
    <w:pPr>
      <w:widowControl/>
      <w:adjustRightInd/>
      <w:spacing w:before="100" w:beforeAutospacing="1" w:after="100" w:afterAutospacing="1" w:line="240" w:lineRule="auto"/>
      <w:jc w:val="left"/>
      <w:textAlignment w:val="auto"/>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0486191">
      <w:bodyDiv w:val="1"/>
      <w:marLeft w:val="0"/>
      <w:marRight w:val="0"/>
      <w:marTop w:val="0"/>
      <w:marBottom w:val="0"/>
      <w:divBdr>
        <w:top w:val="none" w:sz="0" w:space="0" w:color="auto"/>
        <w:left w:val="none" w:sz="0" w:space="0" w:color="auto"/>
        <w:bottom w:val="none" w:sz="0" w:space="0" w:color="auto"/>
        <w:right w:val="none" w:sz="0" w:space="0" w:color="auto"/>
      </w:divBdr>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552278203">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157453531">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5140669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22586600">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832F-C30B-42A8-844E-1EB39CDB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1272</Words>
  <Characters>7000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4</cp:revision>
  <cp:lastPrinted>2008-11-24T15:14:00Z</cp:lastPrinted>
  <dcterms:created xsi:type="dcterms:W3CDTF">2020-04-22T20:16:00Z</dcterms:created>
  <dcterms:modified xsi:type="dcterms:W3CDTF">2020-04-27T22:39:00Z</dcterms:modified>
</cp:coreProperties>
</file>