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2F39F3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6D0C29" w:rsidRPr="00504025" w:rsidTr="002F39F3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6D0C29" w:rsidRPr="00504025" w:rsidRDefault="006D0C29" w:rsidP="006D0C29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GSI0303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6D0C29" w:rsidRPr="0041438F" w:rsidRDefault="006D0C29" w:rsidP="006D0C2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6D0C29" w:rsidRPr="0041438F" w:rsidRDefault="006D0C29" w:rsidP="006D0C2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6D0C29" w:rsidRPr="0041438F" w:rsidRDefault="006D0C29" w:rsidP="006D0C2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6D0C29" w:rsidRPr="0041438F" w:rsidRDefault="006D0C29" w:rsidP="006D0C2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2F39F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Indice de liquidez</w:t>
            </w:r>
          </w:p>
        </w:tc>
      </w:tr>
      <w:tr w:rsidR="00E8012E" w:rsidRPr="00504025" w:rsidTr="002F39F3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la proporción de deudas de corto plazo que son cubiertas por el activo, cuya conversión en dinero corresponde aproximadamente al vencimiento de las deudas.</w:t>
            </w:r>
          </w:p>
        </w:tc>
      </w:tr>
      <w:tr w:rsidR="00E8012E" w:rsidRPr="00504025" w:rsidTr="002F39F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y sostenibilidad Institucional</w:t>
            </w:r>
          </w:p>
        </w:tc>
      </w:tr>
      <w:tr w:rsidR="00E8012E" w:rsidRPr="00504025" w:rsidTr="002F39F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C54922" w:rsidRPr="00C54922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Fortalecer la sostenibilidad institucional a través de la gestión y la conservación de los recursos financieros, así como por el desarrollo humano y organizacional, que soporten el funcionamiento y la operación de la Institución.</w:t>
            </w:r>
          </w:p>
        </w:tc>
      </w:tr>
      <w:tr w:rsidR="00E8012E" w:rsidRPr="00504025" w:rsidTr="002F39F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2F39F3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2F39F3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2F39F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C54922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265A8B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C54922">
              <w:rPr>
                <w:rFonts w:asciiTheme="minorHAnsi" w:hAnsiTheme="minorHAnsi" w:cs="Arial"/>
                <w:sz w:val="20"/>
                <w:szCs w:val="20"/>
                <w:lang w:val="es-CO"/>
              </w:rPr>
              <w:t>Administración Institucional</w:t>
            </w:r>
            <w:r w:rsidRPr="00265A8B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2F39F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E8012E" w:rsidRDefault="00E8012E" w:rsidP="0045605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72719B" w:rsidRPr="00787881" w:rsidRDefault="00EE3026" w:rsidP="0072719B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 10: ORGANIZACIÓN</w:t>
            </w:r>
            <w:r w:rsidR="0072719B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GESTIÓN</w:t>
            </w:r>
            <w:r w:rsidR="0072719B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Y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ADMINISTRACIÓN</w:t>
            </w:r>
          </w:p>
          <w:p w:rsidR="0072719B" w:rsidRPr="00EE3026" w:rsidRDefault="00EE3026" w:rsidP="00EE3026">
            <w:pPr>
              <w:spacing w:line="0" w:lineRule="atLeast"/>
              <w:ind w:left="351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EE3026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Característica 25.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72719B" w:rsidRPr="00EE3026">
              <w:rPr>
                <w:rFonts w:asciiTheme="minorHAnsi" w:hAnsiTheme="minorHAnsi" w:cs="Arial"/>
                <w:sz w:val="20"/>
                <w:szCs w:val="20"/>
                <w:lang w:val="es-CO"/>
              </w:rPr>
              <w:t>Administración y Gestión</w:t>
            </w:r>
          </w:p>
          <w:p w:rsidR="0072719B" w:rsidRDefault="0072719B" w:rsidP="00EE3026">
            <w:pPr>
              <w:spacing w:line="0" w:lineRule="atLeast"/>
              <w:ind w:left="634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8439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 w:rsidR="00EE302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EE302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C.</w:t>
            </w:r>
            <w:r w:rsidRPr="002F3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Estructura organizacional y criterios de definición de funciones y de asignación de responsabilidades,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acordes con la naturaleza, tamaño y complejidad de la institución.</w:t>
            </w:r>
          </w:p>
          <w:p w:rsidR="003F5DC7" w:rsidRDefault="003F5DC7" w:rsidP="00550432">
            <w:pPr>
              <w:spacing w:line="0" w:lineRule="atLeast"/>
              <w:ind w:left="351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C625DA" w:rsidRPr="00C625DA" w:rsidRDefault="00EE3026" w:rsidP="00EE3026">
            <w:pPr>
              <w:spacing w:line="0" w:lineRule="atLeast"/>
              <w:ind w:left="351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EE3026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C625DA" w:rsidRPr="00EE3026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27</w:t>
            </w:r>
            <w:r w:rsidRPr="00EE3026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C625DA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Capacidad de Gestión</w:t>
            </w:r>
          </w:p>
          <w:p w:rsidR="00AE744A" w:rsidRDefault="00EE3026" w:rsidP="00EE3026">
            <w:pPr>
              <w:spacing w:line="0" w:lineRule="atLeast"/>
              <w:ind w:left="634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8439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AE744A" w:rsidRPr="00EE302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E.</w:t>
            </w:r>
            <w:r w:rsidR="00AE744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AE744A" w:rsidRPr="00373896">
              <w:rPr>
                <w:rFonts w:asciiTheme="minorHAnsi" w:hAnsiTheme="minorHAnsi" w:cs="Arial"/>
                <w:sz w:val="20"/>
                <w:szCs w:val="20"/>
                <w:lang w:val="es-CO"/>
              </w:rPr>
              <w:t>Estructura organizacional y administrativa que permite la estabilidad institucional y la continuidad de políticas, dentro de criterios académicos.</w:t>
            </w:r>
          </w:p>
          <w:p w:rsidR="00550432" w:rsidRDefault="00550432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E8012E" w:rsidRPr="00787881" w:rsidRDefault="00265A8B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FACTOR: 12 RECURSOS FINANCIEROS</w:t>
            </w:r>
          </w:p>
          <w:p w:rsidR="008E5F9B" w:rsidRDefault="00EE3026" w:rsidP="00EE3026">
            <w:pPr>
              <w:spacing w:line="0" w:lineRule="atLeast"/>
              <w:ind w:left="351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EE3026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8E5F9B" w:rsidRPr="00EE3026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30</w:t>
            </w:r>
            <w:r w:rsidRPr="00EE3026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8E5F9B" w:rsidRPr="00E3400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Recursos, presupuesto y gestión financiera</w:t>
            </w:r>
          </w:p>
          <w:p w:rsidR="008E5F9B" w:rsidRPr="006C1B6B" w:rsidRDefault="00285F6F" w:rsidP="00EE3026">
            <w:pPr>
              <w:spacing w:line="0" w:lineRule="atLeast"/>
              <w:ind w:left="634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8439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 w:rsidR="00EE302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A: </w:t>
            </w:r>
            <w:r w:rsidR="008E5F9B" w:rsidRPr="006C1B6B">
              <w:rPr>
                <w:rFonts w:asciiTheme="minorHAnsi" w:hAnsiTheme="minorHAnsi" w:cs="Arial"/>
                <w:sz w:val="20"/>
                <w:szCs w:val="20"/>
                <w:lang w:val="es-CO"/>
              </w:rPr>
              <w:t>Información acerca de las fuentes de financiamiento, los recursos provenientes del Estado, otras fuentes externas y recursos propios.</w:t>
            </w:r>
          </w:p>
          <w:p w:rsidR="008E5F9B" w:rsidRPr="00EE3026" w:rsidRDefault="00EE3026" w:rsidP="00EE3026">
            <w:pPr>
              <w:spacing w:line="0" w:lineRule="atLeast"/>
              <w:ind w:left="634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48439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B: </w:t>
            </w:r>
            <w:r w:rsidR="008E5F9B" w:rsidRPr="00EE3026">
              <w:rPr>
                <w:rFonts w:asciiTheme="minorHAnsi" w:hAnsiTheme="minorHAnsi" w:cs="Arial"/>
                <w:sz w:val="20"/>
                <w:szCs w:val="20"/>
                <w:lang w:val="es-CO"/>
              </w:rPr>
              <w:t>Estabilidad y solidez financiera que garantice el cumplimiento, a mediano plazo, de las acciones propuestas en el plan de desarrollo institucional.</w:t>
            </w:r>
          </w:p>
          <w:p w:rsidR="008E5F9B" w:rsidRPr="00EE3026" w:rsidRDefault="00EE3026" w:rsidP="00EE3026">
            <w:pPr>
              <w:spacing w:line="0" w:lineRule="atLeast"/>
              <w:ind w:left="634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EE302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="008E5F9B" w:rsidRPr="00EE302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</w:t>
            </w:r>
            <w:r w:rsidRPr="00EE302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="008E5F9B" w:rsidRPr="006C1B6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Políticas y estrategias para la asignación, ejecución y evaluación presupuestal y de ejecución financiera en atención al cumplimiento del Proyecto Educativo Institucional y el logro de las metas del plan de desarrollo institucional. </w:t>
            </w:r>
          </w:p>
          <w:p w:rsidR="008E5F9B" w:rsidRPr="00EE3026" w:rsidRDefault="00EE3026" w:rsidP="00EE3026">
            <w:pPr>
              <w:spacing w:line="0" w:lineRule="atLeast"/>
              <w:ind w:left="634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48439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8E5F9B" w:rsidRPr="00EE302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</w:t>
            </w:r>
            <w:r w:rsidRPr="00EE302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8E5F9B" w:rsidRPr="00EE302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Cumplimiento de los requerimientos presupuestales que se desprenden del proyecto institucional y de las actividades académicas y de bienestar.         </w:t>
            </w:r>
          </w:p>
          <w:p w:rsidR="00285F6F" w:rsidRPr="00EE3026" w:rsidRDefault="00EE3026" w:rsidP="00EE3026">
            <w:pPr>
              <w:spacing w:line="0" w:lineRule="atLeast"/>
              <w:ind w:left="634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48439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8E5F9B" w:rsidRPr="00EE302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G.</w:t>
            </w:r>
            <w:r w:rsidR="008E5F9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 </w:t>
            </w:r>
            <w:r w:rsidR="008E5F9B" w:rsidRPr="006C1B6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Organización eficiente y funcionarios eficaces para el manejo financiero. </w:t>
            </w:r>
          </w:p>
        </w:tc>
      </w:tr>
      <w:tr w:rsidR="00E8012E" w:rsidRPr="00504025" w:rsidTr="002F39F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:rsidR="002F39F3" w:rsidRPr="00504025" w:rsidRDefault="002F39F3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2F39F3" w:rsidRDefault="002F39F3" w:rsidP="00AC700E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2F39F3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2F39F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7D3EA3" w:rsidRDefault="00E8012E" w:rsidP="007D3EA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="007D3EA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2F39F3" w:rsidRPr="007D3EA3">
              <w:rPr>
                <w:rFonts w:asciiTheme="minorHAnsi" w:hAnsiTheme="minorHAnsi" w:cs="Arial"/>
                <w:sz w:val="20"/>
                <w:szCs w:val="20"/>
                <w:lang w:val="es-CO"/>
              </w:rPr>
              <w:t>Estados Financieros Consolidados</w:t>
            </w:r>
            <w:r w:rsidR="0093419C" w:rsidRPr="007D3EA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al final de cada vigencia</w:t>
            </w:r>
            <w:r w:rsidR="002F39F3" w:rsidRPr="007D3EA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E8012E" w:rsidRPr="00504025" w:rsidTr="002F39F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EE302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EE302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</w:t>
            </w:r>
            <w:r w:rsidR="00C54922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estió</w:t>
            </w:r>
            <w:r w:rsidR="00EE302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n de Contabilidad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:rsidTr="002F39F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D15BF3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="00D15BF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</w:t>
            </w:r>
            <w:r w:rsidR="00D15BF3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Financiera</w:t>
            </w:r>
          </w:p>
          <w:p w:rsidR="00D15BF3" w:rsidRPr="00504025" w:rsidRDefault="00D15BF3" w:rsidP="00D15BF3">
            <w:pPr>
              <w:spacing w:line="0" w:lineRule="atLeast"/>
              <w:ind w:left="2052" w:firstLine="141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Administrativa y Financiera</w:t>
            </w:r>
          </w:p>
        </w:tc>
      </w:tr>
    </w:tbl>
    <w:p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93419C" w:rsidRDefault="007D3EA3" w:rsidP="00D241CD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5E6A85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Activo Corriente</w:t>
            </w:r>
            <w:r w:rsidR="005E6A85" w:rsidRPr="005E6A85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:</w:t>
            </w:r>
            <w:r w:rsidR="0093419C" w:rsidRPr="005E6A85">
              <w:rPr>
                <w:rFonts w:ascii="Segoe UI" w:hAnsi="Segoe UI" w:cs="Segoe UI"/>
                <w:b/>
                <w:color w:val="212529"/>
                <w:shd w:val="clear" w:color="auto" w:fill="FFFFFF"/>
              </w:rPr>
              <w:t xml:space="preserve"> </w:t>
            </w:r>
            <w:r w:rsidR="0093419C" w:rsidRPr="0093419C">
              <w:rPr>
                <w:rFonts w:asciiTheme="minorHAnsi" w:hAnsiTheme="minorHAnsi"/>
                <w:sz w:val="20"/>
                <w:szCs w:val="20"/>
                <w:lang w:val="es-CO"/>
              </w:rPr>
              <w:t>Comprende los bienes y derechos que razonablemente pueden ser convertidos en efectivo, o que por su naturaleza pueden realizarse o consumirse, en un período no superior a un año, contado a partir de la fecha del balance general</w:t>
            </w:r>
          </w:p>
          <w:p w:rsidR="0093419C" w:rsidRDefault="0093419C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E8012E" w:rsidRDefault="007D3EA3" w:rsidP="001966B0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E3026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Pasivo Corriente</w:t>
            </w:r>
            <w:r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: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1966B0" w:rsidRPr="0093419C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Comprende </w:t>
            </w:r>
            <w:r w:rsidR="001966B0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las deudas y obligaciones que tienen una duración menor a un año o también conocidas como obligaciones exigibles a corto plazo. </w:t>
            </w:r>
          </w:p>
          <w:p w:rsidR="005E6A85" w:rsidRDefault="005E6A85" w:rsidP="001966B0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:rsidR="005E6A85" w:rsidRDefault="007D3EA3" w:rsidP="001966B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E6A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Liquidez</w:t>
            </w:r>
            <w:r w:rsidR="005E6A85" w:rsidRPr="005E6A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="005E6A85" w:rsidRPr="005E6A8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Capacidad que tiene una empresa para hacer frente a sus obligaciones financieras.</w:t>
            </w:r>
          </w:p>
          <w:p w:rsidR="005E6A85" w:rsidRPr="005E6A85" w:rsidRDefault="005E6A85" w:rsidP="001966B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5E6A85" w:rsidRDefault="005E6A85" w:rsidP="005E6A8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Indice de liquidez=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Activo corriente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Pasivo corriente</m:t>
                    </m:r>
                  </m:den>
                </m:f>
              </m:oMath>
            </m:oMathPara>
          </w:p>
          <w:p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E8012E" w:rsidRPr="004A3EBF" w:rsidRDefault="004A3EBF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A3EBF">
              <w:rPr>
                <w:rFonts w:asciiTheme="minorHAnsi" w:hAnsiTheme="minorHAnsi" w:cs="Arial"/>
                <w:sz w:val="20"/>
                <w:szCs w:val="20"/>
                <w:lang w:val="es-CO"/>
              </w:rPr>
              <w:t>Para la obtención o cálculo de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l indicador </w:t>
            </w:r>
            <w:r w:rsidRPr="004A3EBF">
              <w:rPr>
                <w:rFonts w:asciiTheme="minorHAnsi" w:hAnsiTheme="minorHAnsi" w:cs="Arial"/>
                <w:sz w:val="20"/>
                <w:szCs w:val="20"/>
                <w:lang w:val="es-CO"/>
              </w:rPr>
              <w:t>se debe tener en cuenta:</w:t>
            </w:r>
          </w:p>
          <w:p w:rsidR="004A3EBF" w:rsidRPr="004A3EBF" w:rsidRDefault="004A3EBF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4A3EBF" w:rsidRDefault="004A3EBF" w:rsidP="004A3EBF">
            <w:pPr>
              <w:pStyle w:val="Prrafodelista"/>
              <w:numPr>
                <w:ilvl w:val="0"/>
                <w:numId w:val="22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A3EBF">
              <w:rPr>
                <w:rFonts w:asciiTheme="minorHAnsi" w:hAnsiTheme="minorHAnsi" w:cs="Arial"/>
                <w:sz w:val="20"/>
                <w:szCs w:val="20"/>
                <w:lang w:val="es-CO"/>
              </w:rPr>
              <w:t>Activos corrientes consolidados a diciembre 31 de cada vigencia</w:t>
            </w:r>
          </w:p>
          <w:p w:rsidR="004A3EBF" w:rsidRDefault="004A3EBF" w:rsidP="004A3EBF">
            <w:pPr>
              <w:pStyle w:val="Prrafodelista"/>
              <w:numPr>
                <w:ilvl w:val="0"/>
                <w:numId w:val="22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Pasivos Corrientes consolidados a diciembre 31 de cada vigencia</w:t>
            </w:r>
          </w:p>
          <w:p w:rsidR="004A3EBF" w:rsidRDefault="00D62BFC" w:rsidP="00CC0A13">
            <w:pPr>
              <w:pStyle w:val="Prrafodelista"/>
              <w:numPr>
                <w:ilvl w:val="0"/>
                <w:numId w:val="22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S</w:t>
            </w:r>
            <w:r w:rsidR="004A3EBF" w:rsidRPr="004A3EBF">
              <w:rPr>
                <w:rFonts w:asciiTheme="minorHAnsi" w:hAnsiTheme="minorHAnsi" w:cs="Arial"/>
                <w:sz w:val="20"/>
                <w:szCs w:val="20"/>
                <w:lang w:val="es-CO"/>
              </w:rPr>
              <w:t>e divide el activo corriente de la empresa (que incluye los derechos a cobro en el cort</w:t>
            </w:r>
            <w:r w:rsidR="00CC0A1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o plazo) </w:t>
            </w:r>
            <w:r w:rsidR="004A3EBF" w:rsidRPr="004A3EBF">
              <w:rPr>
                <w:rFonts w:asciiTheme="minorHAnsi" w:hAnsiTheme="minorHAnsi" w:cs="Arial"/>
                <w:sz w:val="20"/>
                <w:szCs w:val="20"/>
                <w:lang w:val="es-CO"/>
              </w:rPr>
              <w:t>entre el pasivo corriente (que son las obligaciones de pago y compromisos a cumplir en el corto plazo).</w:t>
            </w:r>
          </w:p>
          <w:p w:rsidR="00B45852" w:rsidRDefault="00B45852" w:rsidP="00B45852">
            <w:pPr>
              <w:pStyle w:val="Prrafodelista"/>
              <w:numPr>
                <w:ilvl w:val="0"/>
                <w:numId w:val="22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lastRenderedPageBreak/>
              <w:t>El presente indicador de liquidez también es conocido con el nombre de Razón Corriente.</w:t>
            </w:r>
          </w:p>
          <w:p w:rsidR="00EE3026" w:rsidRPr="004A3EBF" w:rsidRDefault="00EE3026" w:rsidP="00EE3026">
            <w:pPr>
              <w:pStyle w:val="Prrafodelista"/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lastRenderedPageBreak/>
              <w:t>Información soporte (soporte que se carga en el seguimiento):</w:t>
            </w:r>
          </w:p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:rsidR="00E8012E" w:rsidRDefault="00B34DF5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Estados Financieros</w:t>
            </w:r>
            <w:r w:rsidR="005E6A85">
              <w:rPr>
                <w:rFonts w:asciiTheme="minorHAnsi" w:hAnsiTheme="minorHAnsi" w:cs="Arial"/>
                <w:sz w:val="20"/>
                <w:szCs w:val="20"/>
              </w:rPr>
              <w:t xml:space="preserve"> al cierre de la vigencia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B34DF5" w:rsidRDefault="00B34DF5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B34DF5" w:rsidRDefault="0064325C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hyperlink r:id="rId8" w:history="1">
              <w:r w:rsidR="00B34DF5" w:rsidRPr="00B34DF5">
                <w:rPr>
                  <w:rFonts w:asciiTheme="minorHAnsi" w:hAnsiTheme="minorHAnsi"/>
                  <w:sz w:val="20"/>
                  <w:szCs w:val="20"/>
                </w:rPr>
                <w:t>https://www.utp.edu.co/vicerrectoria/administrativa/gestion-financiera/contabilidad/gestion-contable.html</w:t>
              </w:r>
            </w:hyperlink>
          </w:p>
          <w:p w:rsidR="00B34DF5" w:rsidRPr="00504025" w:rsidRDefault="00B34DF5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366BB5" w:rsidRPr="00504025" w:rsidRDefault="00366BB5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012E" w:rsidRDefault="001B480F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   </w:t>
            </w:r>
            <w:r w:rsidR="001552C6" w:rsidRPr="001552C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object w:dxaOrig="10021" w:dyaOrig="48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09.5pt;height:199.5pt;mso-width-percent:0;mso-height-percent:0;mso-width-percent:0;mso-height-percent:0" o:ole="">
                  <v:imagedata r:id="rId9" o:title=""/>
                </v:shape>
                <o:OLEObject Type="Embed" ProgID="Excel.Sheet.12" ShapeID="_x0000_i1025" DrawAspect="Content" ObjectID="_1649514629" r:id="rId10"/>
              </w:object>
            </w:r>
          </w:p>
          <w:p w:rsidR="00E22B8D" w:rsidRDefault="00E22B8D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:rsidR="00E22B8D" w:rsidRPr="00504025" w:rsidRDefault="00E22B8D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E3026" w:rsidRDefault="00EE3026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E3026" w:rsidRDefault="00EE3026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Fernando Noreña Jaramillo</w:t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0E052F" w:rsidRPr="00CF29F3" w:rsidTr="00CF29F3">
        <w:trPr>
          <w:jc w:val="center"/>
        </w:trPr>
        <w:tc>
          <w:tcPr>
            <w:tcW w:w="1129" w:type="dxa"/>
            <w:vAlign w:val="center"/>
          </w:tcPr>
          <w:p w:rsidR="000E052F" w:rsidRPr="00CF29F3" w:rsidRDefault="000E052F" w:rsidP="000E052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E052F" w:rsidRPr="00CF29F3" w:rsidRDefault="000E052F" w:rsidP="000E052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0E052F" w:rsidRPr="00CF29F3" w:rsidRDefault="000E052F" w:rsidP="000E052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0E052F" w:rsidRPr="00CF29F3" w:rsidRDefault="000E052F" w:rsidP="000E052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0E052F" w:rsidRPr="00CF29F3" w:rsidRDefault="000E052F" w:rsidP="000E052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957C4E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957C4E">
      <w:headerReference w:type="default" r:id="rId11"/>
      <w:footerReference w:type="default" r:id="rId12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5C" w:rsidRDefault="0064325C">
      <w:r>
        <w:separator/>
      </w:r>
    </w:p>
  </w:endnote>
  <w:endnote w:type="continuationSeparator" w:id="0">
    <w:p w:rsidR="0064325C" w:rsidRDefault="0064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5C" w:rsidRDefault="0064325C">
      <w:r>
        <w:separator/>
      </w:r>
    </w:p>
  </w:footnote>
  <w:footnote w:type="continuationSeparator" w:id="0">
    <w:p w:rsidR="0064325C" w:rsidRDefault="0064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1109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6D0C29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6D0C29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97DBF"/>
    <w:multiLevelType w:val="hybridMultilevel"/>
    <w:tmpl w:val="05EA6338"/>
    <w:lvl w:ilvl="0" w:tplc="F348C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423C93"/>
    <w:multiLevelType w:val="hybridMultilevel"/>
    <w:tmpl w:val="5C3CD90E"/>
    <w:lvl w:ilvl="0" w:tplc="21D2F77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B4F5F"/>
    <w:multiLevelType w:val="hybridMultilevel"/>
    <w:tmpl w:val="CD4C78D8"/>
    <w:lvl w:ilvl="0" w:tplc="B4385156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803118"/>
    <w:multiLevelType w:val="hybridMultilevel"/>
    <w:tmpl w:val="B3682C5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2"/>
  </w:num>
  <w:num w:numId="5">
    <w:abstractNumId w:val="17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8"/>
  </w:num>
  <w:num w:numId="11">
    <w:abstractNumId w:val="3"/>
  </w:num>
  <w:num w:numId="12">
    <w:abstractNumId w:val="13"/>
  </w:num>
  <w:num w:numId="13">
    <w:abstractNumId w:val="4"/>
  </w:num>
  <w:num w:numId="14">
    <w:abstractNumId w:val="1"/>
  </w:num>
  <w:num w:numId="15">
    <w:abstractNumId w:val="12"/>
  </w:num>
  <w:num w:numId="16">
    <w:abstractNumId w:val="21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5"/>
  </w:num>
  <w:num w:numId="2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0847"/>
    <w:rsid w:val="00084BF7"/>
    <w:rsid w:val="00085CA0"/>
    <w:rsid w:val="00086C7B"/>
    <w:rsid w:val="0009000C"/>
    <w:rsid w:val="00090316"/>
    <w:rsid w:val="0009668C"/>
    <w:rsid w:val="00096CFF"/>
    <w:rsid w:val="000A05C4"/>
    <w:rsid w:val="000A54CF"/>
    <w:rsid w:val="000A7E1C"/>
    <w:rsid w:val="000B0CAB"/>
    <w:rsid w:val="000B7721"/>
    <w:rsid w:val="000C731D"/>
    <w:rsid w:val="000D0EA2"/>
    <w:rsid w:val="000D1CDC"/>
    <w:rsid w:val="000D2F9C"/>
    <w:rsid w:val="000E052F"/>
    <w:rsid w:val="000E0EB2"/>
    <w:rsid w:val="000E1695"/>
    <w:rsid w:val="000E24DB"/>
    <w:rsid w:val="000E6055"/>
    <w:rsid w:val="000E633D"/>
    <w:rsid w:val="000E63D8"/>
    <w:rsid w:val="000F28FB"/>
    <w:rsid w:val="000F3316"/>
    <w:rsid w:val="000F3C9E"/>
    <w:rsid w:val="000F49D3"/>
    <w:rsid w:val="000F6A51"/>
    <w:rsid w:val="00101D9D"/>
    <w:rsid w:val="001061BC"/>
    <w:rsid w:val="0010740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2C6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8520C"/>
    <w:rsid w:val="001904DD"/>
    <w:rsid w:val="00191C0C"/>
    <w:rsid w:val="001966B0"/>
    <w:rsid w:val="00197301"/>
    <w:rsid w:val="001A00E6"/>
    <w:rsid w:val="001A09F7"/>
    <w:rsid w:val="001A1830"/>
    <w:rsid w:val="001A5871"/>
    <w:rsid w:val="001A5B20"/>
    <w:rsid w:val="001B0D2D"/>
    <w:rsid w:val="001B480F"/>
    <w:rsid w:val="001C01F5"/>
    <w:rsid w:val="001C0C19"/>
    <w:rsid w:val="001C1AF5"/>
    <w:rsid w:val="001C296C"/>
    <w:rsid w:val="001C3EC1"/>
    <w:rsid w:val="001D17FE"/>
    <w:rsid w:val="001E485A"/>
    <w:rsid w:val="001E4A2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5A8B"/>
    <w:rsid w:val="002661CC"/>
    <w:rsid w:val="00272854"/>
    <w:rsid w:val="002734BE"/>
    <w:rsid w:val="002831C2"/>
    <w:rsid w:val="00285F6F"/>
    <w:rsid w:val="00285FF8"/>
    <w:rsid w:val="0029034A"/>
    <w:rsid w:val="00290B90"/>
    <w:rsid w:val="00293440"/>
    <w:rsid w:val="00293CF1"/>
    <w:rsid w:val="002A44EC"/>
    <w:rsid w:val="002A5CE3"/>
    <w:rsid w:val="002A719A"/>
    <w:rsid w:val="002B03BE"/>
    <w:rsid w:val="002B43E9"/>
    <w:rsid w:val="002B4FD6"/>
    <w:rsid w:val="002B554B"/>
    <w:rsid w:val="002B72D8"/>
    <w:rsid w:val="002B78B0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39F3"/>
    <w:rsid w:val="002F585A"/>
    <w:rsid w:val="002F6878"/>
    <w:rsid w:val="002F798C"/>
    <w:rsid w:val="003008BA"/>
    <w:rsid w:val="003008C2"/>
    <w:rsid w:val="00307CD2"/>
    <w:rsid w:val="00311E24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66BB5"/>
    <w:rsid w:val="0037401F"/>
    <w:rsid w:val="003741BC"/>
    <w:rsid w:val="00380B52"/>
    <w:rsid w:val="00382346"/>
    <w:rsid w:val="003832B1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B37D4"/>
    <w:rsid w:val="003D7E74"/>
    <w:rsid w:val="003E274B"/>
    <w:rsid w:val="003E34AF"/>
    <w:rsid w:val="003E4E68"/>
    <w:rsid w:val="003F14AA"/>
    <w:rsid w:val="003F5DC7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57C65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3EBF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340"/>
    <w:rsid w:val="004D6845"/>
    <w:rsid w:val="004D7A56"/>
    <w:rsid w:val="004E4B0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597A"/>
    <w:rsid w:val="00546526"/>
    <w:rsid w:val="00547BD0"/>
    <w:rsid w:val="00550432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5E66C4"/>
    <w:rsid w:val="005E6A85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325C"/>
    <w:rsid w:val="00644963"/>
    <w:rsid w:val="00645AD7"/>
    <w:rsid w:val="0065175C"/>
    <w:rsid w:val="00657A35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A68ED"/>
    <w:rsid w:val="006B73B8"/>
    <w:rsid w:val="006C00D5"/>
    <w:rsid w:val="006C0B4F"/>
    <w:rsid w:val="006D02CC"/>
    <w:rsid w:val="006D0BF2"/>
    <w:rsid w:val="006D0C29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1DD8"/>
    <w:rsid w:val="00723ABB"/>
    <w:rsid w:val="00724415"/>
    <w:rsid w:val="0072719B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2E7C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5200"/>
    <w:rsid w:val="007B6272"/>
    <w:rsid w:val="007B707A"/>
    <w:rsid w:val="007C4517"/>
    <w:rsid w:val="007D3EA3"/>
    <w:rsid w:val="007D58B0"/>
    <w:rsid w:val="007E6343"/>
    <w:rsid w:val="007E6943"/>
    <w:rsid w:val="007E6ED4"/>
    <w:rsid w:val="007F332D"/>
    <w:rsid w:val="00800136"/>
    <w:rsid w:val="00804F40"/>
    <w:rsid w:val="008052AE"/>
    <w:rsid w:val="00805B8F"/>
    <w:rsid w:val="00812096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87377"/>
    <w:rsid w:val="0089045D"/>
    <w:rsid w:val="00894DEC"/>
    <w:rsid w:val="0089608A"/>
    <w:rsid w:val="008A58C6"/>
    <w:rsid w:val="008A663B"/>
    <w:rsid w:val="008A7152"/>
    <w:rsid w:val="008B0C4B"/>
    <w:rsid w:val="008B1106"/>
    <w:rsid w:val="008B1AA1"/>
    <w:rsid w:val="008C0B97"/>
    <w:rsid w:val="008C0F41"/>
    <w:rsid w:val="008C1F8D"/>
    <w:rsid w:val="008C21A2"/>
    <w:rsid w:val="008C33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5F9B"/>
    <w:rsid w:val="008E614D"/>
    <w:rsid w:val="008E75C0"/>
    <w:rsid w:val="008E7A30"/>
    <w:rsid w:val="008F76D7"/>
    <w:rsid w:val="008F7A18"/>
    <w:rsid w:val="009037C2"/>
    <w:rsid w:val="00904AC3"/>
    <w:rsid w:val="00912D92"/>
    <w:rsid w:val="0091462A"/>
    <w:rsid w:val="0093419C"/>
    <w:rsid w:val="00935D2F"/>
    <w:rsid w:val="00942926"/>
    <w:rsid w:val="00946B10"/>
    <w:rsid w:val="00946C81"/>
    <w:rsid w:val="00947BE5"/>
    <w:rsid w:val="00953228"/>
    <w:rsid w:val="00957C4E"/>
    <w:rsid w:val="0097292D"/>
    <w:rsid w:val="009801D8"/>
    <w:rsid w:val="00980D1E"/>
    <w:rsid w:val="00980E9D"/>
    <w:rsid w:val="00984162"/>
    <w:rsid w:val="009908A4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2CF9"/>
    <w:rsid w:val="009D28C7"/>
    <w:rsid w:val="009D3DE4"/>
    <w:rsid w:val="009E7E52"/>
    <w:rsid w:val="009F3783"/>
    <w:rsid w:val="009F46B9"/>
    <w:rsid w:val="009F547E"/>
    <w:rsid w:val="009F5809"/>
    <w:rsid w:val="00A00D6F"/>
    <w:rsid w:val="00A019FD"/>
    <w:rsid w:val="00A032EC"/>
    <w:rsid w:val="00A111A1"/>
    <w:rsid w:val="00A12134"/>
    <w:rsid w:val="00A1222F"/>
    <w:rsid w:val="00A2190E"/>
    <w:rsid w:val="00A2260E"/>
    <w:rsid w:val="00A22D77"/>
    <w:rsid w:val="00A2367C"/>
    <w:rsid w:val="00A260A7"/>
    <w:rsid w:val="00A27925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665EE"/>
    <w:rsid w:val="00A7054E"/>
    <w:rsid w:val="00A72A4A"/>
    <w:rsid w:val="00A75BF0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4AE5"/>
    <w:rsid w:val="00AC700E"/>
    <w:rsid w:val="00AD089E"/>
    <w:rsid w:val="00AD390F"/>
    <w:rsid w:val="00AE1706"/>
    <w:rsid w:val="00AE744A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16BD6"/>
    <w:rsid w:val="00B203CF"/>
    <w:rsid w:val="00B244F9"/>
    <w:rsid w:val="00B27ED0"/>
    <w:rsid w:val="00B3241D"/>
    <w:rsid w:val="00B34DF5"/>
    <w:rsid w:val="00B41567"/>
    <w:rsid w:val="00B429BC"/>
    <w:rsid w:val="00B45852"/>
    <w:rsid w:val="00B462F4"/>
    <w:rsid w:val="00B53B3F"/>
    <w:rsid w:val="00B64C2F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95B3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25C3"/>
    <w:rsid w:val="00BD53E7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4922"/>
    <w:rsid w:val="00C566B0"/>
    <w:rsid w:val="00C60860"/>
    <w:rsid w:val="00C625DA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0A13"/>
    <w:rsid w:val="00CC24EE"/>
    <w:rsid w:val="00CC41AA"/>
    <w:rsid w:val="00CC446B"/>
    <w:rsid w:val="00CD2DAF"/>
    <w:rsid w:val="00CD44D0"/>
    <w:rsid w:val="00CE241F"/>
    <w:rsid w:val="00CE2B1B"/>
    <w:rsid w:val="00CE4D4D"/>
    <w:rsid w:val="00CE4E85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5BF3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62BFC"/>
    <w:rsid w:val="00D7580C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1788D"/>
    <w:rsid w:val="00E22B8D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026"/>
    <w:rsid w:val="00EE3AD2"/>
    <w:rsid w:val="00EE3E21"/>
    <w:rsid w:val="00EE594B"/>
    <w:rsid w:val="00EE5B05"/>
    <w:rsid w:val="00EF4CE4"/>
    <w:rsid w:val="00EF7EDC"/>
    <w:rsid w:val="00F019B5"/>
    <w:rsid w:val="00F04186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87EA5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p.edu.co/vicerrectoria/administrativa/gestion-financiera/contabilidad/gestion-contab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Hoja_de_c_lculo_de_Microsoft_Excel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3281-4371-4C52-8539-954C75D0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8</cp:revision>
  <cp:lastPrinted>2008-11-24T15:14:00Z</cp:lastPrinted>
  <dcterms:created xsi:type="dcterms:W3CDTF">2020-03-12T22:33:00Z</dcterms:created>
  <dcterms:modified xsi:type="dcterms:W3CDTF">2020-04-27T22:41:00Z</dcterms:modified>
</cp:coreProperties>
</file>