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2A70B"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Información General</w:t>
      </w:r>
    </w:p>
    <w:p w14:paraId="3B7F0AFE" w14:textId="77777777" w:rsidR="00E8012E" w:rsidRPr="00504025" w:rsidRDefault="00E8012E" w:rsidP="00FC44D7">
      <w:pPr>
        <w:spacing w:line="0" w:lineRule="atLeast"/>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E8012E" w:rsidRPr="00504025" w14:paraId="43D23DF6" w14:textId="77777777" w:rsidTr="000473A1">
        <w:trPr>
          <w:trHeight w:val="388"/>
          <w:jc w:val="center"/>
        </w:trPr>
        <w:tc>
          <w:tcPr>
            <w:tcW w:w="2207" w:type="dxa"/>
            <w:shd w:val="clear" w:color="auto" w:fill="17365D" w:themeFill="text2" w:themeFillShade="BF"/>
            <w:vAlign w:val="center"/>
          </w:tcPr>
          <w:p w14:paraId="13D57C61" w14:textId="77777777" w:rsidR="00E8012E" w:rsidRPr="00E53D08" w:rsidRDefault="00E8012E" w:rsidP="0041438F">
            <w:pPr>
              <w:spacing w:line="0" w:lineRule="atLeast"/>
              <w:jc w:val="center"/>
              <w:rPr>
                <w:rFonts w:asciiTheme="minorHAnsi" w:hAnsiTheme="minorHAnsi" w:cs="Arial"/>
                <w:sz w:val="20"/>
                <w:szCs w:val="20"/>
                <w:lang w:val="es-CO"/>
              </w:rPr>
            </w:pPr>
            <w:r w:rsidRPr="00504025">
              <w:rPr>
                <w:rFonts w:asciiTheme="minorHAnsi" w:hAnsiTheme="minorHAnsi" w:cs="Arial"/>
                <w:b/>
                <w:sz w:val="20"/>
                <w:szCs w:val="20"/>
                <w:lang w:val="es-CO"/>
              </w:rPr>
              <w:t>Código</w:t>
            </w:r>
          </w:p>
        </w:tc>
        <w:tc>
          <w:tcPr>
            <w:tcW w:w="1104" w:type="dxa"/>
            <w:shd w:val="clear" w:color="auto" w:fill="17365D" w:themeFill="text2" w:themeFillShade="BF"/>
            <w:vAlign w:val="center"/>
          </w:tcPr>
          <w:p w14:paraId="0011615F"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Versión</w:t>
            </w:r>
          </w:p>
        </w:tc>
        <w:tc>
          <w:tcPr>
            <w:tcW w:w="1104" w:type="dxa"/>
            <w:shd w:val="clear" w:color="auto" w:fill="17365D" w:themeFill="text2" w:themeFillShade="BF"/>
            <w:vAlign w:val="center"/>
          </w:tcPr>
          <w:p w14:paraId="35D11B9B" w14:textId="77777777" w:rsidR="00E8012E" w:rsidRPr="0041438F" w:rsidRDefault="00E8012E" w:rsidP="0041438F">
            <w:pPr>
              <w:spacing w:line="0" w:lineRule="atLeast"/>
              <w:jc w:val="center"/>
              <w:rPr>
                <w:rFonts w:asciiTheme="minorHAnsi" w:hAnsiTheme="minorHAnsi" w:cs="Arial"/>
                <w:b/>
                <w:bCs/>
                <w:sz w:val="20"/>
                <w:szCs w:val="20"/>
                <w:lang w:val="es-CO"/>
              </w:rPr>
            </w:pPr>
            <w:r>
              <w:rPr>
                <w:rFonts w:asciiTheme="minorHAnsi" w:hAnsiTheme="minorHAnsi" w:cs="Arial"/>
                <w:b/>
                <w:bCs/>
                <w:sz w:val="20"/>
                <w:szCs w:val="20"/>
                <w:lang w:val="es-CO"/>
              </w:rPr>
              <w:t>Estado</w:t>
            </w:r>
          </w:p>
        </w:tc>
        <w:tc>
          <w:tcPr>
            <w:tcW w:w="2207" w:type="dxa"/>
            <w:shd w:val="clear" w:color="auto" w:fill="17365D" w:themeFill="text2" w:themeFillShade="BF"/>
            <w:vAlign w:val="center"/>
          </w:tcPr>
          <w:p w14:paraId="321CD597"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creación</w:t>
            </w:r>
          </w:p>
        </w:tc>
        <w:tc>
          <w:tcPr>
            <w:tcW w:w="2208" w:type="dxa"/>
            <w:shd w:val="clear" w:color="auto" w:fill="17365D" w:themeFill="text2" w:themeFillShade="BF"/>
            <w:vAlign w:val="center"/>
          </w:tcPr>
          <w:p w14:paraId="173ABF86"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última modificación</w:t>
            </w:r>
          </w:p>
        </w:tc>
      </w:tr>
      <w:tr w:rsidR="00FD390E" w:rsidRPr="00504025" w14:paraId="078A25ED" w14:textId="77777777" w:rsidTr="000473A1">
        <w:trPr>
          <w:trHeight w:val="329"/>
          <w:jc w:val="center"/>
        </w:trPr>
        <w:tc>
          <w:tcPr>
            <w:tcW w:w="2207" w:type="dxa"/>
            <w:shd w:val="clear" w:color="auto" w:fill="FFFFFF" w:themeFill="background1"/>
            <w:vAlign w:val="center"/>
          </w:tcPr>
          <w:p w14:paraId="739FEEBD" w14:textId="77777777" w:rsidR="00FD390E" w:rsidRPr="00504025" w:rsidRDefault="00FD390E" w:rsidP="00FD390E">
            <w:pPr>
              <w:spacing w:line="0" w:lineRule="atLeast"/>
              <w:rPr>
                <w:rFonts w:asciiTheme="minorHAnsi" w:hAnsiTheme="minorHAnsi" w:cs="Arial"/>
                <w:b/>
                <w:sz w:val="20"/>
                <w:szCs w:val="20"/>
                <w:lang w:val="es-CO"/>
              </w:rPr>
            </w:pPr>
            <w:bookmarkStart w:id="0" w:name="_GoBack" w:colFirst="3" w:colLast="4"/>
            <w:r w:rsidRPr="00FE5254">
              <w:rPr>
                <w:rFonts w:asciiTheme="minorHAnsi" w:hAnsiTheme="minorHAnsi" w:cs="Arial"/>
                <w:b/>
                <w:noProof/>
                <w:sz w:val="20"/>
                <w:szCs w:val="20"/>
                <w:lang w:val="es-CO"/>
              </w:rPr>
              <w:t>GSV0302</w:t>
            </w:r>
            <w:r>
              <w:rPr>
                <w:rFonts w:asciiTheme="minorHAnsi" w:hAnsiTheme="minorHAnsi" w:cs="Arial"/>
                <w:b/>
                <w:sz w:val="20"/>
                <w:szCs w:val="20"/>
                <w:lang w:val="es-CO"/>
              </w:rPr>
              <w:t>-</w:t>
            </w:r>
            <w:r w:rsidRPr="00FE5254">
              <w:rPr>
                <w:rFonts w:asciiTheme="minorHAnsi" w:hAnsiTheme="minorHAnsi" w:cs="Arial"/>
                <w:b/>
                <w:noProof/>
                <w:sz w:val="20"/>
                <w:szCs w:val="20"/>
                <w:lang w:val="es-CO"/>
              </w:rPr>
              <w:t>1</w:t>
            </w:r>
          </w:p>
        </w:tc>
        <w:tc>
          <w:tcPr>
            <w:tcW w:w="1104" w:type="dxa"/>
            <w:shd w:val="clear" w:color="auto" w:fill="FFFFFF" w:themeFill="background1"/>
            <w:vAlign w:val="center"/>
          </w:tcPr>
          <w:p w14:paraId="5996C9D6" w14:textId="77777777" w:rsidR="00FD390E" w:rsidRPr="0041438F" w:rsidRDefault="00FD390E" w:rsidP="00FD390E">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1</w:t>
            </w:r>
          </w:p>
        </w:tc>
        <w:tc>
          <w:tcPr>
            <w:tcW w:w="1104" w:type="dxa"/>
            <w:shd w:val="clear" w:color="auto" w:fill="FFFFFF" w:themeFill="background1"/>
            <w:vAlign w:val="center"/>
          </w:tcPr>
          <w:p w14:paraId="08C9F648" w14:textId="77777777" w:rsidR="00FD390E" w:rsidRPr="0041438F" w:rsidRDefault="00FD390E" w:rsidP="00FD390E">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Activo</w:t>
            </w:r>
          </w:p>
        </w:tc>
        <w:tc>
          <w:tcPr>
            <w:tcW w:w="2207" w:type="dxa"/>
            <w:shd w:val="clear" w:color="auto" w:fill="FFFFFF" w:themeFill="background1"/>
            <w:vAlign w:val="center"/>
          </w:tcPr>
          <w:p w14:paraId="46F9CBF9" w14:textId="11235D50" w:rsidR="00FD390E" w:rsidRPr="0041438F" w:rsidRDefault="00FD390E" w:rsidP="00FD390E">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14:paraId="7812E28D" w14:textId="137DB417" w:rsidR="00FD390E" w:rsidRPr="0041438F" w:rsidRDefault="00FD390E" w:rsidP="00FD390E">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bookmarkEnd w:id="0"/>
      <w:tr w:rsidR="00E8012E" w:rsidRPr="00504025" w14:paraId="259EF7D6" w14:textId="77777777" w:rsidTr="00B05843">
        <w:trPr>
          <w:trHeight w:val="286"/>
          <w:jc w:val="center"/>
        </w:trPr>
        <w:tc>
          <w:tcPr>
            <w:tcW w:w="8830" w:type="dxa"/>
            <w:gridSpan w:val="5"/>
            <w:vAlign w:val="center"/>
          </w:tcPr>
          <w:p w14:paraId="59DD9B63"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Nombre:</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Proyectos de desarrollo sostenible en los que participa la UTP</w:t>
            </w:r>
          </w:p>
        </w:tc>
      </w:tr>
      <w:tr w:rsidR="00E8012E" w:rsidRPr="00504025" w14:paraId="53E63AC9" w14:textId="77777777" w:rsidTr="0041438F">
        <w:trPr>
          <w:trHeight w:val="273"/>
          <w:jc w:val="center"/>
        </w:trPr>
        <w:tc>
          <w:tcPr>
            <w:tcW w:w="8830" w:type="dxa"/>
            <w:gridSpan w:val="5"/>
            <w:vAlign w:val="center"/>
          </w:tcPr>
          <w:p w14:paraId="5E96A289" w14:textId="77777777" w:rsidR="00E8012E" w:rsidRPr="00504025" w:rsidRDefault="00E8012E" w:rsidP="00494540">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Descripción:</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Mide la participación de la Universidad en proyectos de desarrollo sostenible</w:t>
            </w:r>
          </w:p>
        </w:tc>
      </w:tr>
      <w:tr w:rsidR="00E8012E" w:rsidRPr="00504025" w14:paraId="77F8F98F" w14:textId="77777777" w:rsidTr="00B05843">
        <w:trPr>
          <w:trHeight w:val="51"/>
          <w:jc w:val="center"/>
        </w:trPr>
        <w:tc>
          <w:tcPr>
            <w:tcW w:w="8830" w:type="dxa"/>
            <w:gridSpan w:val="5"/>
            <w:vAlign w:val="center"/>
          </w:tcPr>
          <w:p w14:paraId="426A02C4" w14:textId="77777777" w:rsidR="00E8012E" w:rsidRPr="00504025" w:rsidRDefault="00E8012E" w:rsidP="00D241CD">
            <w:pPr>
              <w:spacing w:line="0" w:lineRule="atLeast"/>
              <w:rPr>
                <w:rFonts w:asciiTheme="minorHAnsi" w:hAnsiTheme="minorHAnsi" w:cs="Arial"/>
                <w:bCs/>
                <w:sz w:val="20"/>
                <w:szCs w:val="20"/>
                <w:lang w:val="es-CO"/>
              </w:rPr>
            </w:pPr>
            <w:r>
              <w:rPr>
                <w:rFonts w:asciiTheme="minorHAnsi" w:hAnsiTheme="minorHAnsi" w:cs="Arial"/>
                <w:b/>
                <w:sz w:val="20"/>
                <w:szCs w:val="20"/>
                <w:lang w:val="es-CO"/>
              </w:rPr>
              <w:t>Pilar de gestión</w:t>
            </w:r>
            <w:r w:rsidRPr="00504025">
              <w:rPr>
                <w:rFonts w:asciiTheme="minorHAnsi" w:hAnsiTheme="minorHAnsi" w:cs="Arial"/>
                <w:b/>
                <w:sz w:val="20"/>
                <w:szCs w:val="20"/>
                <w:lang w:val="es-CO"/>
              </w:rPr>
              <w:t>:</w:t>
            </w:r>
            <w:r w:rsidRPr="00CF29F3">
              <w:rPr>
                <w:rFonts w:asciiTheme="minorHAnsi" w:hAnsiTheme="minorHAnsi" w:cs="Arial"/>
                <w:sz w:val="20"/>
                <w:szCs w:val="20"/>
                <w:lang w:val="es-CO"/>
              </w:rPr>
              <w:t xml:space="preserve"> </w:t>
            </w:r>
            <w:r w:rsidRPr="00FE5254">
              <w:rPr>
                <w:rFonts w:asciiTheme="minorHAnsi" w:hAnsiTheme="minorHAnsi" w:cs="Arial"/>
                <w:noProof/>
                <w:sz w:val="20"/>
                <w:szCs w:val="20"/>
                <w:lang w:val="es-CO"/>
              </w:rPr>
              <w:t>Gestión del Contexto y Visibilidad Nacional e Internacional</w:t>
            </w:r>
          </w:p>
        </w:tc>
      </w:tr>
      <w:tr w:rsidR="00E8012E" w:rsidRPr="00504025" w14:paraId="59DD7C12" w14:textId="77777777" w:rsidTr="00B05843">
        <w:trPr>
          <w:trHeight w:val="51"/>
          <w:jc w:val="center"/>
        </w:trPr>
        <w:tc>
          <w:tcPr>
            <w:tcW w:w="8830" w:type="dxa"/>
            <w:gridSpan w:val="5"/>
            <w:vAlign w:val="center"/>
          </w:tcPr>
          <w:p w14:paraId="258AD36B" w14:textId="4292EB8A" w:rsidR="00E8012E" w:rsidRDefault="00E8012E" w:rsidP="00D241CD">
            <w:pPr>
              <w:spacing w:line="0" w:lineRule="atLeast"/>
              <w:rPr>
                <w:rFonts w:asciiTheme="minorHAnsi" w:hAnsiTheme="minorHAnsi" w:cs="Arial"/>
                <w:b/>
                <w:sz w:val="20"/>
                <w:szCs w:val="20"/>
                <w:lang w:val="es-CO"/>
              </w:rPr>
            </w:pPr>
            <w:r>
              <w:rPr>
                <w:rFonts w:asciiTheme="minorHAnsi" w:hAnsiTheme="minorHAnsi" w:cs="Arial"/>
                <w:b/>
                <w:sz w:val="20"/>
                <w:szCs w:val="20"/>
                <w:lang w:val="es-CO"/>
              </w:rPr>
              <w:t xml:space="preserve">Impulsor(es) estratégico(s) al que aporta: </w:t>
            </w:r>
            <w:r w:rsidR="00147177" w:rsidRPr="00147177">
              <w:rPr>
                <w:rFonts w:asciiTheme="minorHAnsi" w:hAnsiTheme="minorHAnsi" w:cs="Arial"/>
                <w:noProof/>
                <w:sz w:val="20"/>
                <w:szCs w:val="20"/>
                <w:lang w:val="es-CO"/>
              </w:rPr>
              <w:t>Contribuir al desarrollo regional a través del aprovechamiento y la transformación de bienes y servicios, mediante la incidencia en políticas públicas, programas, proyectos y acciones, que sean pertinentes a las capacidades académicas e investigativas de la Universidad.</w:t>
            </w:r>
          </w:p>
        </w:tc>
      </w:tr>
      <w:tr w:rsidR="00E8012E" w:rsidRPr="00504025" w14:paraId="541D4404" w14:textId="77777777" w:rsidTr="00B05843">
        <w:trPr>
          <w:trHeight w:val="146"/>
          <w:jc w:val="center"/>
        </w:trPr>
        <w:tc>
          <w:tcPr>
            <w:tcW w:w="8830" w:type="dxa"/>
            <w:gridSpan w:val="5"/>
            <w:vAlign w:val="center"/>
          </w:tcPr>
          <w:p w14:paraId="20EDB454" w14:textId="77777777" w:rsidR="00E8012E" w:rsidRPr="00504025" w:rsidRDefault="00E8012E" w:rsidP="00084BF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E8012E" w:rsidRPr="00504025" w14:paraId="0526BEE9" w14:textId="77777777" w:rsidTr="000473A1">
              <w:trPr>
                <w:jc w:val="center"/>
              </w:trPr>
              <w:tc>
                <w:tcPr>
                  <w:tcW w:w="1194" w:type="dxa"/>
                </w:tcPr>
                <w:p w14:paraId="5A2BC2AC"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Estratégico</w:t>
                  </w:r>
                </w:p>
              </w:tc>
              <w:tc>
                <w:tcPr>
                  <w:tcW w:w="396" w:type="dxa"/>
                </w:tcPr>
                <w:p w14:paraId="5BD81740" w14:textId="77777777" w:rsidR="00E8012E" w:rsidRPr="00504025" w:rsidRDefault="00E8012E" w:rsidP="004C2605">
                  <w:pPr>
                    <w:spacing w:line="0" w:lineRule="atLeast"/>
                    <w:jc w:val="center"/>
                    <w:rPr>
                      <w:rFonts w:asciiTheme="minorHAnsi" w:hAnsiTheme="minorHAnsi" w:cs="Arial"/>
                      <w:noProof/>
                      <w:sz w:val="20"/>
                      <w:szCs w:val="20"/>
                    </w:rPr>
                  </w:pPr>
                </w:p>
              </w:tc>
              <w:tc>
                <w:tcPr>
                  <w:tcW w:w="1640" w:type="dxa"/>
                </w:tcPr>
                <w:p w14:paraId="0C00D921"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Táctico</w:t>
                  </w:r>
                </w:p>
              </w:tc>
              <w:tc>
                <w:tcPr>
                  <w:tcW w:w="374" w:type="dxa"/>
                </w:tcPr>
                <w:p w14:paraId="17968987"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r>
          </w:tbl>
          <w:p w14:paraId="3A76B355" w14:textId="77777777" w:rsidR="00E8012E" w:rsidRPr="00B90D01" w:rsidRDefault="00E8012E" w:rsidP="00084BF7">
            <w:pPr>
              <w:spacing w:line="0" w:lineRule="atLeast"/>
              <w:rPr>
                <w:rFonts w:asciiTheme="minorHAnsi" w:hAnsiTheme="minorHAnsi" w:cs="Arial"/>
                <w:bCs/>
                <w:sz w:val="2"/>
                <w:szCs w:val="20"/>
                <w:lang w:val="es-CO"/>
              </w:rPr>
            </w:pPr>
          </w:p>
          <w:p w14:paraId="76CA90AD" w14:textId="77777777" w:rsidR="00E8012E" w:rsidRPr="00B90D01" w:rsidRDefault="00E8012E" w:rsidP="00084BF7">
            <w:pPr>
              <w:spacing w:line="0" w:lineRule="atLeast"/>
              <w:rPr>
                <w:rFonts w:asciiTheme="minorHAnsi" w:hAnsiTheme="minorHAnsi" w:cs="Arial"/>
                <w:bCs/>
                <w:sz w:val="4"/>
                <w:szCs w:val="20"/>
                <w:lang w:val="es-CO"/>
              </w:rPr>
            </w:pPr>
          </w:p>
        </w:tc>
      </w:tr>
      <w:tr w:rsidR="00E8012E" w:rsidRPr="00504025" w14:paraId="54238CE9" w14:textId="77777777" w:rsidTr="00B05843">
        <w:trPr>
          <w:trHeight w:val="92"/>
          <w:jc w:val="center"/>
        </w:trPr>
        <w:tc>
          <w:tcPr>
            <w:tcW w:w="8830" w:type="dxa"/>
            <w:gridSpan w:val="5"/>
            <w:vAlign w:val="center"/>
          </w:tcPr>
          <w:p w14:paraId="01C7415F" w14:textId="41F1FBAD" w:rsidR="00E8012E" w:rsidRPr="00504025" w:rsidRDefault="00E8012E" w:rsidP="00FF5BF8">
            <w:pPr>
              <w:spacing w:line="0" w:lineRule="atLeast"/>
              <w:rPr>
                <w:rFonts w:asciiTheme="minorHAnsi" w:hAnsiTheme="minorHAnsi" w:cs="Arial"/>
                <w:bCs/>
                <w:sz w:val="20"/>
                <w:szCs w:val="20"/>
                <w:lang w:val="es-CO"/>
              </w:rPr>
            </w:pPr>
            <w:r>
              <w:rPr>
                <w:rFonts w:asciiTheme="minorHAnsi" w:hAnsiTheme="minorHAnsi" w:cs="Arial"/>
                <w:b/>
                <w:sz w:val="20"/>
                <w:szCs w:val="20"/>
                <w:lang w:val="es-CO"/>
              </w:rPr>
              <w:t>P</w:t>
            </w:r>
            <w:r w:rsidRPr="00504025">
              <w:rPr>
                <w:rFonts w:asciiTheme="minorHAnsi" w:hAnsiTheme="minorHAnsi" w:cs="Arial"/>
                <w:b/>
                <w:sz w:val="20"/>
                <w:szCs w:val="20"/>
                <w:lang w:val="es-CO"/>
              </w:rPr>
              <w:t>roceso</w:t>
            </w:r>
            <w:r>
              <w:rPr>
                <w:rFonts w:asciiTheme="minorHAnsi" w:hAnsiTheme="minorHAnsi" w:cs="Arial"/>
                <w:b/>
                <w:sz w:val="20"/>
                <w:szCs w:val="20"/>
                <w:lang w:val="es-CO"/>
              </w:rPr>
              <w:t xml:space="preserve"> del Sistema Integral de Gestión</w:t>
            </w:r>
            <w:r w:rsidRPr="00504025">
              <w:rPr>
                <w:rFonts w:asciiTheme="minorHAnsi" w:hAnsiTheme="minorHAnsi" w:cs="Arial"/>
                <w:b/>
                <w:sz w:val="20"/>
                <w:szCs w:val="20"/>
                <w:lang w:val="es-CO"/>
              </w:rPr>
              <w:t>:</w:t>
            </w:r>
            <w:r w:rsidR="00783701">
              <w:rPr>
                <w:rFonts w:asciiTheme="minorHAnsi" w:hAnsiTheme="minorHAnsi" w:cs="Arial"/>
                <w:color w:val="FF0000"/>
                <w:sz w:val="20"/>
                <w:szCs w:val="20"/>
                <w:lang w:val="es-CO"/>
              </w:rPr>
              <w:t xml:space="preserve"> </w:t>
            </w:r>
            <w:r w:rsidR="00FF5BF8" w:rsidRPr="00D538F9">
              <w:rPr>
                <w:rFonts w:asciiTheme="minorHAnsi" w:hAnsiTheme="minorHAnsi" w:cs="Arial"/>
                <w:color w:val="000000" w:themeColor="text1"/>
                <w:sz w:val="20"/>
                <w:szCs w:val="20"/>
                <w:lang w:val="es-CO"/>
              </w:rPr>
              <w:t>Direccionamiento institucional</w:t>
            </w:r>
          </w:p>
        </w:tc>
      </w:tr>
      <w:tr w:rsidR="00E8012E" w:rsidRPr="00504025" w14:paraId="2544B55A" w14:textId="77777777" w:rsidTr="00B05843">
        <w:trPr>
          <w:trHeight w:val="268"/>
          <w:jc w:val="center"/>
        </w:trPr>
        <w:tc>
          <w:tcPr>
            <w:tcW w:w="8830" w:type="dxa"/>
            <w:gridSpan w:val="5"/>
            <w:vAlign w:val="center"/>
          </w:tcPr>
          <w:p w14:paraId="72E1B7B6" w14:textId="77777777" w:rsidR="00E8012E" w:rsidRDefault="00E8012E" w:rsidP="00456052">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Factor/Característica de autoevaluación institucional al que apunta:</w:t>
            </w:r>
          </w:p>
          <w:p w14:paraId="2AD5BEB6" w14:textId="77777777" w:rsidR="00FF5BF8" w:rsidRPr="00504025" w:rsidRDefault="00FF5BF8" w:rsidP="00456052">
            <w:pPr>
              <w:spacing w:line="0" w:lineRule="atLeast"/>
              <w:rPr>
                <w:rFonts w:asciiTheme="minorHAnsi" w:hAnsiTheme="minorHAnsi" w:cs="Arial"/>
                <w:b/>
                <w:sz w:val="20"/>
                <w:szCs w:val="20"/>
                <w:lang w:val="es-CO"/>
              </w:rPr>
            </w:pPr>
          </w:p>
          <w:p w14:paraId="2E59424C" w14:textId="77777777" w:rsidR="00FF5BF8" w:rsidRPr="00787881" w:rsidRDefault="00FF5BF8" w:rsidP="00FF5BF8">
            <w:pPr>
              <w:spacing w:line="0" w:lineRule="atLeast"/>
              <w:rPr>
                <w:rFonts w:asciiTheme="minorHAnsi" w:hAnsiTheme="minorHAnsi" w:cs="Arial"/>
                <w:b/>
                <w:sz w:val="20"/>
                <w:szCs w:val="20"/>
                <w:lang w:val="es-CO"/>
              </w:rPr>
            </w:pPr>
            <w:r w:rsidRPr="00787881">
              <w:rPr>
                <w:rFonts w:asciiTheme="minorHAnsi" w:hAnsiTheme="minorHAnsi" w:cs="Arial"/>
                <w:b/>
                <w:sz w:val="20"/>
                <w:szCs w:val="20"/>
                <w:lang w:val="es-CO"/>
              </w:rPr>
              <w:t xml:space="preserve">FACTOR </w:t>
            </w:r>
            <w:r>
              <w:rPr>
                <w:rFonts w:asciiTheme="minorHAnsi" w:hAnsiTheme="minorHAnsi" w:cs="Arial"/>
                <w:b/>
                <w:sz w:val="20"/>
                <w:szCs w:val="20"/>
                <w:lang w:val="es-CO"/>
              </w:rPr>
              <w:t>5. Visibilidad nacional e internacional</w:t>
            </w:r>
          </w:p>
          <w:p w14:paraId="31513487" w14:textId="77777777" w:rsidR="00FF5BF8" w:rsidRDefault="00FF5BF8" w:rsidP="00FF5BF8">
            <w:pPr>
              <w:spacing w:line="0" w:lineRule="atLeast"/>
              <w:rPr>
                <w:rFonts w:asciiTheme="minorHAnsi" w:hAnsiTheme="minorHAnsi" w:cs="Arial"/>
                <w:sz w:val="20"/>
                <w:szCs w:val="20"/>
                <w:lang w:val="es-CO"/>
              </w:rPr>
            </w:pPr>
            <w:r w:rsidRPr="00787881">
              <w:rPr>
                <w:rFonts w:asciiTheme="minorHAnsi" w:hAnsiTheme="minorHAnsi" w:cs="Arial"/>
                <w:b/>
                <w:sz w:val="20"/>
                <w:szCs w:val="20"/>
                <w:lang w:val="es-CO"/>
              </w:rPr>
              <w:t xml:space="preserve">CARACTERISTICA </w:t>
            </w:r>
            <w:r>
              <w:rPr>
                <w:rFonts w:asciiTheme="minorHAnsi" w:hAnsiTheme="minorHAnsi" w:cs="Arial"/>
                <w:b/>
                <w:sz w:val="20"/>
                <w:szCs w:val="20"/>
                <w:lang w:val="es-CO"/>
              </w:rPr>
              <w:t>15. Inserción de la institución en contextos académicos nacionales e internacionales</w:t>
            </w:r>
            <w:r w:rsidRPr="00787881">
              <w:rPr>
                <w:rFonts w:asciiTheme="minorHAnsi" w:hAnsiTheme="minorHAnsi" w:cs="Arial"/>
                <w:sz w:val="20"/>
                <w:szCs w:val="20"/>
                <w:lang w:val="es-CO"/>
              </w:rPr>
              <w:t xml:space="preserve"> </w:t>
            </w:r>
          </w:p>
          <w:p w14:paraId="1358ED7F" w14:textId="77777777" w:rsidR="00FF5BF8" w:rsidRDefault="00FF5BF8" w:rsidP="00FF5BF8">
            <w:pPr>
              <w:spacing w:line="0" w:lineRule="atLeast"/>
              <w:rPr>
                <w:rFonts w:asciiTheme="minorHAnsi" w:hAnsiTheme="minorHAnsi" w:cs="Arial"/>
                <w:sz w:val="20"/>
                <w:szCs w:val="20"/>
                <w:lang w:val="es-CO"/>
              </w:rPr>
            </w:pPr>
          </w:p>
          <w:p w14:paraId="559BDB6E" w14:textId="77777777" w:rsidR="00FF5BF8" w:rsidRPr="00787881" w:rsidRDefault="00FF5BF8" w:rsidP="00FF5BF8">
            <w:pPr>
              <w:spacing w:line="0" w:lineRule="atLeast"/>
              <w:rPr>
                <w:rFonts w:asciiTheme="minorHAnsi" w:hAnsiTheme="minorHAnsi" w:cs="Arial"/>
                <w:b/>
                <w:sz w:val="20"/>
                <w:szCs w:val="20"/>
                <w:lang w:val="es-CO"/>
              </w:rPr>
            </w:pPr>
            <w:r w:rsidRPr="00787881">
              <w:rPr>
                <w:rFonts w:asciiTheme="minorHAnsi" w:hAnsiTheme="minorHAnsi" w:cs="Arial"/>
                <w:b/>
                <w:sz w:val="20"/>
                <w:szCs w:val="20"/>
                <w:lang w:val="es-CO"/>
              </w:rPr>
              <w:t xml:space="preserve">FACTOR </w:t>
            </w:r>
            <w:r>
              <w:rPr>
                <w:rFonts w:asciiTheme="minorHAnsi" w:hAnsiTheme="minorHAnsi" w:cs="Arial"/>
                <w:b/>
                <w:sz w:val="20"/>
                <w:szCs w:val="20"/>
                <w:lang w:val="es-CO"/>
              </w:rPr>
              <w:t>5. Visibilidad nacional e internacional</w:t>
            </w:r>
          </w:p>
          <w:p w14:paraId="573DF0F0" w14:textId="77777777" w:rsidR="00FF5BF8" w:rsidRDefault="00FF5BF8" w:rsidP="00FF5BF8">
            <w:pPr>
              <w:spacing w:line="0" w:lineRule="atLeast"/>
              <w:rPr>
                <w:rFonts w:asciiTheme="minorHAnsi" w:hAnsiTheme="minorHAnsi" w:cs="Arial"/>
                <w:b/>
                <w:sz w:val="20"/>
                <w:szCs w:val="20"/>
                <w:lang w:val="es-CO"/>
              </w:rPr>
            </w:pPr>
            <w:r w:rsidRPr="00787881">
              <w:rPr>
                <w:rFonts w:asciiTheme="minorHAnsi" w:hAnsiTheme="minorHAnsi" w:cs="Arial"/>
                <w:b/>
                <w:sz w:val="20"/>
                <w:szCs w:val="20"/>
                <w:lang w:val="es-CO"/>
              </w:rPr>
              <w:t xml:space="preserve">CARACTERISTICA </w:t>
            </w:r>
            <w:r>
              <w:rPr>
                <w:rFonts w:asciiTheme="minorHAnsi" w:hAnsiTheme="minorHAnsi" w:cs="Arial"/>
                <w:b/>
                <w:sz w:val="20"/>
                <w:szCs w:val="20"/>
                <w:lang w:val="es-CO"/>
              </w:rPr>
              <w:t>16</w:t>
            </w:r>
            <w:r w:rsidRPr="00787881">
              <w:rPr>
                <w:rFonts w:asciiTheme="minorHAnsi" w:hAnsiTheme="minorHAnsi" w:cs="Arial"/>
                <w:b/>
                <w:sz w:val="20"/>
                <w:szCs w:val="20"/>
                <w:lang w:val="es-CO"/>
              </w:rPr>
              <w:t>.</w:t>
            </w:r>
            <w:r>
              <w:rPr>
                <w:rFonts w:asciiTheme="minorHAnsi" w:hAnsiTheme="minorHAnsi" w:cs="Arial"/>
                <w:b/>
                <w:sz w:val="20"/>
                <w:szCs w:val="20"/>
                <w:lang w:val="es-CO"/>
              </w:rPr>
              <w:t xml:space="preserve"> Relaciones externas de profesores y estudiantes</w:t>
            </w:r>
          </w:p>
          <w:p w14:paraId="7E510931" w14:textId="77777777" w:rsidR="00FF5BF8" w:rsidRDefault="00FF5BF8" w:rsidP="00FF5BF8">
            <w:pPr>
              <w:spacing w:line="0" w:lineRule="atLeast"/>
              <w:rPr>
                <w:rFonts w:asciiTheme="minorHAnsi" w:hAnsiTheme="minorHAnsi" w:cs="Arial"/>
                <w:b/>
                <w:sz w:val="20"/>
                <w:szCs w:val="20"/>
                <w:lang w:val="es-CO"/>
              </w:rPr>
            </w:pPr>
          </w:p>
          <w:p w14:paraId="05DA8D1F" w14:textId="77777777" w:rsidR="00FF5BF8" w:rsidRPr="00787881" w:rsidRDefault="00FF5BF8" w:rsidP="00FF5BF8">
            <w:pPr>
              <w:spacing w:line="0" w:lineRule="atLeast"/>
              <w:rPr>
                <w:rFonts w:asciiTheme="minorHAnsi" w:hAnsiTheme="minorHAnsi" w:cs="Arial"/>
                <w:b/>
                <w:sz w:val="20"/>
                <w:szCs w:val="20"/>
                <w:lang w:val="es-CO"/>
              </w:rPr>
            </w:pPr>
            <w:r w:rsidRPr="00787881">
              <w:rPr>
                <w:rFonts w:asciiTheme="minorHAnsi" w:hAnsiTheme="minorHAnsi" w:cs="Arial"/>
                <w:b/>
                <w:sz w:val="20"/>
                <w:szCs w:val="20"/>
                <w:lang w:val="es-CO"/>
              </w:rPr>
              <w:t xml:space="preserve">FACTOR </w:t>
            </w:r>
            <w:r>
              <w:rPr>
                <w:rFonts w:asciiTheme="minorHAnsi" w:hAnsiTheme="minorHAnsi" w:cs="Arial"/>
                <w:b/>
                <w:sz w:val="20"/>
                <w:szCs w:val="20"/>
                <w:lang w:val="es-CO"/>
              </w:rPr>
              <w:t>7</w:t>
            </w:r>
            <w:r w:rsidRPr="00787881">
              <w:rPr>
                <w:rFonts w:asciiTheme="minorHAnsi" w:hAnsiTheme="minorHAnsi" w:cs="Arial"/>
                <w:b/>
                <w:sz w:val="20"/>
                <w:szCs w:val="20"/>
                <w:lang w:val="es-CO"/>
              </w:rPr>
              <w:t xml:space="preserve">. </w:t>
            </w:r>
            <w:r>
              <w:rPr>
                <w:rFonts w:asciiTheme="minorHAnsi" w:hAnsiTheme="minorHAnsi" w:cs="Arial"/>
                <w:b/>
                <w:sz w:val="20"/>
                <w:szCs w:val="20"/>
                <w:lang w:val="es-CO"/>
              </w:rPr>
              <w:t>Pertinencia e impacto social</w:t>
            </w:r>
          </w:p>
          <w:p w14:paraId="0A882D76" w14:textId="2C649C87" w:rsidR="00E8012E" w:rsidRPr="00787881" w:rsidRDefault="00FF5BF8" w:rsidP="00FF5BF8">
            <w:pPr>
              <w:spacing w:line="0" w:lineRule="atLeast"/>
              <w:rPr>
                <w:rFonts w:asciiTheme="minorHAnsi" w:hAnsiTheme="minorHAnsi" w:cs="Arial"/>
                <w:sz w:val="20"/>
                <w:szCs w:val="20"/>
                <w:lang w:val="es-CO"/>
              </w:rPr>
            </w:pPr>
            <w:r w:rsidRPr="00787881">
              <w:rPr>
                <w:rFonts w:asciiTheme="minorHAnsi" w:hAnsiTheme="minorHAnsi" w:cs="Arial"/>
                <w:b/>
                <w:sz w:val="20"/>
                <w:szCs w:val="20"/>
                <w:lang w:val="es-CO"/>
              </w:rPr>
              <w:t xml:space="preserve">CARACTERISTICA </w:t>
            </w:r>
            <w:r>
              <w:rPr>
                <w:rFonts w:asciiTheme="minorHAnsi" w:hAnsiTheme="minorHAnsi" w:cs="Arial"/>
                <w:b/>
                <w:sz w:val="20"/>
                <w:szCs w:val="20"/>
                <w:lang w:val="es-CO"/>
              </w:rPr>
              <w:t>19</w:t>
            </w:r>
            <w:r w:rsidRPr="00787881">
              <w:rPr>
                <w:rFonts w:asciiTheme="minorHAnsi" w:hAnsiTheme="minorHAnsi" w:cs="Arial"/>
                <w:b/>
                <w:sz w:val="20"/>
                <w:szCs w:val="20"/>
                <w:lang w:val="es-CO"/>
              </w:rPr>
              <w:t>.</w:t>
            </w:r>
            <w:r>
              <w:rPr>
                <w:rFonts w:asciiTheme="minorHAnsi" w:hAnsiTheme="minorHAnsi" w:cs="Arial"/>
                <w:b/>
                <w:sz w:val="20"/>
                <w:szCs w:val="20"/>
                <w:lang w:val="es-CO"/>
              </w:rPr>
              <w:t xml:space="preserve"> Institución y entorno</w:t>
            </w:r>
          </w:p>
        </w:tc>
      </w:tr>
      <w:tr w:rsidR="00E8012E" w:rsidRPr="00504025" w14:paraId="7DA17563" w14:textId="77777777" w:rsidTr="00EA0513">
        <w:trPr>
          <w:trHeight w:val="1061"/>
          <w:jc w:val="center"/>
        </w:trPr>
        <w:tc>
          <w:tcPr>
            <w:tcW w:w="8830" w:type="dxa"/>
            <w:gridSpan w:val="5"/>
            <w:vAlign w:val="center"/>
          </w:tcPr>
          <w:p w14:paraId="57EDFAFC" w14:textId="60906CAC" w:rsidR="00E8012E" w:rsidRPr="00504025" w:rsidRDefault="00E8012E" w:rsidP="00FC44D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Periodicidad de medición: </w:t>
            </w:r>
          </w:p>
          <w:p w14:paraId="5FC285B7" w14:textId="77777777" w:rsidR="00E8012E" w:rsidRPr="00504025" w:rsidRDefault="00E8012E" w:rsidP="00FC44D7">
            <w:pPr>
              <w:spacing w:line="0" w:lineRule="atLeast"/>
              <w:rPr>
                <w:rFonts w:asciiTheme="minorHAnsi" w:hAnsiTheme="minorHAnsi" w:cs="Arial"/>
                <w:b/>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E8012E" w:rsidRPr="00504025" w14:paraId="289AC918" w14:textId="77777777" w:rsidTr="000473A1">
              <w:trPr>
                <w:jc w:val="center"/>
              </w:trPr>
              <w:tc>
                <w:tcPr>
                  <w:tcW w:w="1194" w:type="dxa"/>
                </w:tcPr>
                <w:p w14:paraId="44909419"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Trimestral</w:t>
                  </w:r>
                </w:p>
              </w:tc>
              <w:tc>
                <w:tcPr>
                  <w:tcW w:w="407" w:type="dxa"/>
                </w:tcPr>
                <w:p w14:paraId="798E5C05" w14:textId="0473910E" w:rsidR="00E8012E" w:rsidRPr="00504025" w:rsidRDefault="00F76C99" w:rsidP="00AC700E">
                  <w:pPr>
                    <w:spacing w:line="0" w:lineRule="atLeast"/>
                    <w:rPr>
                      <w:rFonts w:asciiTheme="minorHAnsi" w:hAnsiTheme="minorHAnsi" w:cs="Arial"/>
                      <w:noProof/>
                      <w:sz w:val="20"/>
                      <w:szCs w:val="20"/>
                    </w:rPr>
                  </w:pPr>
                  <w:r>
                    <w:rPr>
                      <w:rFonts w:asciiTheme="minorHAnsi" w:hAnsiTheme="minorHAnsi" w:cs="Arial"/>
                      <w:noProof/>
                      <w:sz w:val="20"/>
                      <w:szCs w:val="20"/>
                    </w:rPr>
                    <w:t>X</w:t>
                  </w:r>
                </w:p>
              </w:tc>
              <w:tc>
                <w:tcPr>
                  <w:tcW w:w="1653" w:type="dxa"/>
                </w:tcPr>
                <w:p w14:paraId="656D1CF5"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Semestral</w:t>
                  </w:r>
                </w:p>
              </w:tc>
              <w:tc>
                <w:tcPr>
                  <w:tcW w:w="473" w:type="dxa"/>
                </w:tcPr>
                <w:p w14:paraId="25FCC7A2" w14:textId="77777777" w:rsidR="00E8012E" w:rsidRPr="00504025" w:rsidRDefault="00E8012E" w:rsidP="00AC700E">
                  <w:pPr>
                    <w:spacing w:line="0" w:lineRule="atLeast"/>
                    <w:rPr>
                      <w:rFonts w:asciiTheme="minorHAnsi" w:hAnsiTheme="minorHAnsi" w:cs="Arial"/>
                      <w:noProof/>
                      <w:sz w:val="20"/>
                      <w:szCs w:val="20"/>
                    </w:rPr>
                  </w:pPr>
                </w:p>
              </w:tc>
              <w:tc>
                <w:tcPr>
                  <w:tcW w:w="798" w:type="dxa"/>
                </w:tcPr>
                <w:p w14:paraId="6D836984"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Anual</w:t>
                  </w:r>
                </w:p>
              </w:tc>
              <w:tc>
                <w:tcPr>
                  <w:tcW w:w="428" w:type="dxa"/>
                </w:tcPr>
                <w:p w14:paraId="6573DAB9" w14:textId="77777777" w:rsidR="00E8012E" w:rsidRPr="00504025" w:rsidRDefault="00E8012E" w:rsidP="00AC700E">
                  <w:pPr>
                    <w:spacing w:line="0" w:lineRule="atLeast"/>
                    <w:rPr>
                      <w:rFonts w:asciiTheme="minorHAnsi" w:hAnsiTheme="minorHAnsi" w:cs="Arial"/>
                      <w:noProof/>
                      <w:sz w:val="20"/>
                      <w:szCs w:val="20"/>
                    </w:rPr>
                  </w:pPr>
                </w:p>
              </w:tc>
            </w:tr>
          </w:tbl>
          <w:p w14:paraId="5521680C" w14:textId="77777777" w:rsidR="00E8012E" w:rsidRPr="00504025" w:rsidRDefault="00E8012E" w:rsidP="00FC44D7">
            <w:pPr>
              <w:spacing w:line="0" w:lineRule="atLeast"/>
              <w:rPr>
                <w:rFonts w:asciiTheme="minorHAnsi" w:hAnsiTheme="minorHAnsi" w:cs="Arial"/>
                <w:sz w:val="20"/>
                <w:szCs w:val="20"/>
                <w:lang w:val="es-CO"/>
              </w:rPr>
            </w:pPr>
          </w:p>
        </w:tc>
      </w:tr>
      <w:tr w:rsidR="00E8012E" w:rsidRPr="00504025" w14:paraId="39646F92" w14:textId="77777777" w:rsidTr="00B05843">
        <w:trPr>
          <w:trHeight w:val="397"/>
          <w:jc w:val="center"/>
        </w:trPr>
        <w:tc>
          <w:tcPr>
            <w:tcW w:w="8830" w:type="dxa"/>
            <w:gridSpan w:val="5"/>
            <w:vAlign w:val="center"/>
          </w:tcPr>
          <w:p w14:paraId="36215FC9" w14:textId="73444851" w:rsidR="00E8012E" w:rsidRPr="00504025" w:rsidRDefault="00E8012E" w:rsidP="00F76C99">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Fuentes de datos:</w:t>
            </w:r>
            <w:r w:rsidRPr="00504025">
              <w:rPr>
                <w:rFonts w:asciiTheme="minorHAnsi" w:hAnsiTheme="minorHAnsi" w:cs="Arial"/>
                <w:sz w:val="20"/>
                <w:szCs w:val="20"/>
                <w:lang w:val="es-CO"/>
              </w:rPr>
              <w:t xml:space="preserve"> </w:t>
            </w:r>
            <w:r w:rsidR="00F76C99" w:rsidRPr="00FE5254">
              <w:rPr>
                <w:rFonts w:asciiTheme="minorHAnsi" w:hAnsiTheme="minorHAnsi" w:cs="Arial"/>
                <w:noProof/>
                <w:sz w:val="20"/>
                <w:szCs w:val="20"/>
                <w:lang w:val="es-CO"/>
              </w:rPr>
              <w:t>SUEJE</w:t>
            </w:r>
            <w:r w:rsidR="00F76C99">
              <w:rPr>
                <w:rFonts w:asciiTheme="minorHAnsi" w:hAnsiTheme="minorHAnsi" w:cs="Arial"/>
                <w:noProof/>
                <w:sz w:val="20"/>
                <w:szCs w:val="20"/>
                <w:lang w:val="es-CO"/>
              </w:rPr>
              <w:t xml:space="preserve"> – Centro de Gestión Ambiental</w:t>
            </w:r>
          </w:p>
        </w:tc>
      </w:tr>
      <w:tr w:rsidR="00E8012E" w:rsidRPr="00504025" w14:paraId="2533628B" w14:textId="77777777" w:rsidTr="00B05843">
        <w:trPr>
          <w:trHeight w:val="397"/>
          <w:jc w:val="center"/>
        </w:trPr>
        <w:tc>
          <w:tcPr>
            <w:tcW w:w="8830" w:type="dxa"/>
            <w:gridSpan w:val="5"/>
            <w:vAlign w:val="center"/>
          </w:tcPr>
          <w:p w14:paraId="5D190DCD" w14:textId="44C56772" w:rsidR="00E8012E" w:rsidRPr="00504025" w:rsidRDefault="00E8012E" w:rsidP="00F76C99">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del cálculo</w:t>
            </w:r>
            <w:r w:rsidRPr="00504025">
              <w:rPr>
                <w:rFonts w:asciiTheme="minorHAnsi" w:hAnsiTheme="minorHAnsi" w:cs="Arial"/>
                <w:b/>
                <w:sz w:val="20"/>
                <w:szCs w:val="20"/>
                <w:lang w:val="es-CO"/>
              </w:rPr>
              <w:t xml:space="preserve">: </w:t>
            </w:r>
            <w:r w:rsidRPr="00FE5254">
              <w:rPr>
                <w:rFonts w:asciiTheme="minorHAnsi" w:hAnsiTheme="minorHAnsi" w:cs="Arial"/>
                <w:noProof/>
                <w:sz w:val="20"/>
                <w:szCs w:val="20"/>
                <w:lang w:val="es-CO"/>
              </w:rPr>
              <w:t>SUEJE</w:t>
            </w:r>
            <w:r w:rsidRPr="00D95F71">
              <w:rPr>
                <w:rFonts w:asciiTheme="minorHAnsi" w:hAnsiTheme="minorHAnsi" w:cs="Arial"/>
                <w:color w:val="FF0000"/>
                <w:sz w:val="20"/>
                <w:szCs w:val="20"/>
                <w:highlight w:val="yellow"/>
                <w:lang w:val="es-CO"/>
              </w:rPr>
              <w:t xml:space="preserve"> </w:t>
            </w:r>
          </w:p>
        </w:tc>
      </w:tr>
      <w:tr w:rsidR="00E8012E" w:rsidRPr="00504025" w14:paraId="33A8F8CB" w14:textId="77777777" w:rsidTr="00B05843">
        <w:trPr>
          <w:trHeight w:val="397"/>
          <w:jc w:val="center"/>
        </w:trPr>
        <w:tc>
          <w:tcPr>
            <w:tcW w:w="8830" w:type="dxa"/>
            <w:gridSpan w:val="5"/>
            <w:vAlign w:val="center"/>
          </w:tcPr>
          <w:p w14:paraId="3F5825A5" w14:textId="145506BA" w:rsidR="00E8012E" w:rsidRPr="00504025" w:rsidRDefault="00E8012E" w:rsidP="00D95F71">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 Gestión: </w:t>
            </w:r>
            <w:r w:rsidRPr="00FE5254">
              <w:rPr>
                <w:rFonts w:asciiTheme="minorHAnsi" w:hAnsiTheme="minorHAnsi" w:cs="Arial"/>
                <w:noProof/>
                <w:sz w:val="20"/>
                <w:szCs w:val="20"/>
                <w:lang w:val="es-CO"/>
              </w:rPr>
              <w:t>SUEJE</w:t>
            </w:r>
            <w:r>
              <w:rPr>
                <w:rFonts w:asciiTheme="minorHAnsi" w:hAnsiTheme="minorHAnsi" w:cs="Arial"/>
                <w:sz w:val="20"/>
                <w:szCs w:val="20"/>
                <w:lang w:val="es-CO"/>
              </w:rPr>
              <w:t xml:space="preserve"> </w:t>
            </w:r>
            <w:r w:rsidR="00F76C99">
              <w:rPr>
                <w:rFonts w:asciiTheme="minorHAnsi" w:hAnsiTheme="minorHAnsi" w:cs="Arial"/>
                <w:noProof/>
                <w:sz w:val="20"/>
                <w:szCs w:val="20"/>
                <w:lang w:val="es-CO"/>
              </w:rPr>
              <w:t>– Centro de Gestión Ambiental</w:t>
            </w:r>
          </w:p>
        </w:tc>
      </w:tr>
    </w:tbl>
    <w:p w14:paraId="745D5304" w14:textId="77777777" w:rsidR="00E8012E" w:rsidRDefault="00E8012E">
      <w:pPr>
        <w:widowControl/>
        <w:adjustRightInd/>
        <w:spacing w:line="240" w:lineRule="auto"/>
        <w:jc w:val="left"/>
        <w:textAlignment w:val="auto"/>
        <w:rPr>
          <w:rFonts w:ascii="Arial" w:hAnsi="Arial" w:cs="Arial"/>
          <w:b/>
          <w:sz w:val="20"/>
          <w:szCs w:val="20"/>
        </w:rPr>
      </w:pPr>
    </w:p>
    <w:p w14:paraId="3B46C766" w14:textId="77777777" w:rsidR="00E8012E" w:rsidRPr="00504025" w:rsidRDefault="00E8012E" w:rsidP="00D241CD">
      <w:pPr>
        <w:pStyle w:val="Prrafodelista"/>
        <w:spacing w:line="0" w:lineRule="atLeast"/>
        <w:rPr>
          <w:rFonts w:ascii="Arial" w:hAnsi="Arial" w:cs="Arial"/>
          <w:b/>
          <w:sz w:val="20"/>
          <w:szCs w:val="20"/>
        </w:rPr>
      </w:pPr>
    </w:p>
    <w:p w14:paraId="255C7324" w14:textId="77777777" w:rsidR="00E8012E" w:rsidRPr="00504025" w:rsidRDefault="00E8012E" w:rsidP="001A5871">
      <w:pPr>
        <w:widowControl/>
        <w:adjustRightInd/>
        <w:spacing w:line="240" w:lineRule="auto"/>
        <w:jc w:val="left"/>
        <w:textAlignment w:val="auto"/>
        <w:rPr>
          <w:rFonts w:ascii="Arial" w:hAnsi="Arial" w:cs="Arial"/>
          <w:b/>
          <w:sz w:val="20"/>
          <w:szCs w:val="20"/>
        </w:rPr>
      </w:pPr>
    </w:p>
    <w:p w14:paraId="66B9F2CF"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Glosario</w:t>
      </w:r>
    </w:p>
    <w:p w14:paraId="06A4DB06" w14:textId="77777777" w:rsidR="00E8012E" w:rsidRPr="00504025" w:rsidRDefault="00E8012E" w:rsidP="00FC44D7">
      <w:pPr>
        <w:spacing w:line="0" w:lineRule="atLeast"/>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8"/>
      </w:tblGrid>
      <w:tr w:rsidR="00E8012E" w:rsidRPr="00504025" w14:paraId="5F455619" w14:textId="77777777" w:rsidTr="00D6274A">
        <w:trPr>
          <w:trHeight w:val="397"/>
        </w:trPr>
        <w:tc>
          <w:tcPr>
            <w:tcW w:w="8988" w:type="dxa"/>
            <w:vAlign w:val="center"/>
          </w:tcPr>
          <w:p w14:paraId="773E2988" w14:textId="77777777" w:rsidR="00E8012E" w:rsidRDefault="00E8012E" w:rsidP="00D241CD">
            <w:pPr>
              <w:spacing w:line="0" w:lineRule="atLeast"/>
              <w:rPr>
                <w:rFonts w:asciiTheme="minorHAnsi" w:hAnsiTheme="minorHAnsi" w:cs="Arial"/>
                <w:b/>
                <w:bCs/>
                <w:noProof/>
                <w:sz w:val="20"/>
                <w:szCs w:val="20"/>
              </w:rPr>
            </w:pPr>
          </w:p>
          <w:p w14:paraId="0B7FA4E4" w14:textId="1D2A1C7F" w:rsidR="00235CB6" w:rsidRDefault="00E8012E" w:rsidP="00DC78CA">
            <w:pPr>
              <w:spacing w:line="0" w:lineRule="atLeast"/>
              <w:rPr>
                <w:rFonts w:asciiTheme="minorHAnsi" w:hAnsiTheme="minorHAnsi"/>
                <w:sz w:val="20"/>
                <w:szCs w:val="20"/>
                <w:lang w:val="es-CO"/>
              </w:rPr>
            </w:pPr>
            <w:r>
              <w:rPr>
                <w:rFonts w:asciiTheme="minorHAnsi" w:hAnsiTheme="minorHAnsi" w:cs="Arial"/>
                <w:b/>
                <w:bCs/>
                <w:noProof/>
                <w:sz w:val="20"/>
                <w:szCs w:val="20"/>
              </w:rPr>
              <w:t>Definición 1</w:t>
            </w:r>
            <w:r w:rsidRPr="00CD44D0">
              <w:rPr>
                <w:rFonts w:asciiTheme="minorHAnsi" w:hAnsiTheme="minorHAnsi" w:cs="Arial"/>
                <w:sz w:val="20"/>
                <w:szCs w:val="20"/>
                <w:lang w:val="es-CO"/>
              </w:rPr>
              <w:t xml:space="preserve">: </w:t>
            </w:r>
            <w:r w:rsidRPr="00CD44D0">
              <w:rPr>
                <w:rFonts w:asciiTheme="minorHAnsi" w:hAnsiTheme="minorHAnsi"/>
                <w:sz w:val="20"/>
                <w:szCs w:val="20"/>
                <w:lang w:val="es-CO"/>
              </w:rPr>
              <w:t> </w:t>
            </w:r>
            <w:r w:rsidR="00C87F12" w:rsidRPr="00071B09">
              <w:rPr>
                <w:rFonts w:asciiTheme="minorHAnsi" w:hAnsiTheme="minorHAnsi"/>
                <w:b/>
                <w:sz w:val="20"/>
                <w:szCs w:val="20"/>
                <w:lang w:val="es-CO"/>
              </w:rPr>
              <w:t>DESARROLLO SOSTENIBLE</w:t>
            </w:r>
            <w:r w:rsidR="00C87F12">
              <w:rPr>
                <w:rFonts w:asciiTheme="minorHAnsi" w:hAnsiTheme="minorHAnsi"/>
                <w:sz w:val="20"/>
                <w:szCs w:val="20"/>
                <w:lang w:val="es-CO"/>
              </w:rPr>
              <w:t>:</w:t>
            </w:r>
            <w:r w:rsidR="00C87F12">
              <w:rPr>
                <w:rFonts w:asciiTheme="minorHAnsi" w:hAnsiTheme="minorHAnsi" w:cs="Arial"/>
                <w:sz w:val="20"/>
                <w:szCs w:val="20"/>
                <w:lang w:val="es-CO"/>
              </w:rPr>
              <w:t xml:space="preserve"> E</w:t>
            </w:r>
            <w:r w:rsidR="00C87F12" w:rsidRPr="001E4C22">
              <w:rPr>
                <w:rFonts w:asciiTheme="minorHAnsi" w:hAnsiTheme="minorHAnsi" w:cs="Arial"/>
                <w:sz w:val="20"/>
                <w:szCs w:val="20"/>
                <w:lang w:val="es-CO"/>
              </w:rPr>
              <w:t>s la capacidad de una sociedad para cubrir las necesidades básicas de las personas sin perjudicar el ecosistema ni ocasionar daños en el medio ambiente. De este modo, su principal objetivo es perpetuar al ser humano como especie, satisfaciendo sus necesidades presentes y futuras, mediante el uso responsable de los recursos naturales.</w:t>
            </w:r>
          </w:p>
          <w:p w14:paraId="0D6502C6" w14:textId="77777777" w:rsidR="00235CB6" w:rsidRDefault="00235CB6" w:rsidP="00DC78CA">
            <w:pPr>
              <w:spacing w:line="0" w:lineRule="atLeast"/>
              <w:rPr>
                <w:rFonts w:asciiTheme="minorHAnsi" w:hAnsiTheme="minorHAnsi"/>
                <w:sz w:val="20"/>
                <w:szCs w:val="20"/>
                <w:lang w:val="es-CO"/>
              </w:rPr>
            </w:pPr>
          </w:p>
          <w:p w14:paraId="26CC3E4B" w14:textId="10EC0CE0" w:rsidR="00DC78CA" w:rsidRPr="00DC78CA" w:rsidRDefault="00235CB6" w:rsidP="00DC78CA">
            <w:pPr>
              <w:spacing w:line="0" w:lineRule="atLeast"/>
              <w:rPr>
                <w:rFonts w:asciiTheme="minorHAnsi" w:hAnsiTheme="minorHAnsi"/>
                <w:sz w:val="20"/>
                <w:szCs w:val="20"/>
              </w:rPr>
            </w:pPr>
            <w:r>
              <w:rPr>
                <w:rFonts w:asciiTheme="minorHAnsi" w:hAnsiTheme="minorHAnsi"/>
                <w:sz w:val="20"/>
                <w:szCs w:val="20"/>
                <w:lang w:val="es-CO"/>
              </w:rPr>
              <w:t xml:space="preserve">Defiinición 2: </w:t>
            </w:r>
            <w:r w:rsidR="00C87F12" w:rsidRPr="00C87F12">
              <w:rPr>
                <w:rFonts w:asciiTheme="minorHAnsi" w:hAnsiTheme="minorHAnsi"/>
                <w:b/>
                <w:sz w:val="20"/>
                <w:szCs w:val="20"/>
              </w:rPr>
              <w:t>AGROBIODIVERSIDAD</w:t>
            </w:r>
            <w:r w:rsidR="00DC78CA" w:rsidRPr="00DC78CA">
              <w:rPr>
                <w:rFonts w:asciiTheme="minorHAnsi" w:hAnsiTheme="minorHAnsi"/>
                <w:sz w:val="20"/>
                <w:szCs w:val="20"/>
              </w:rPr>
              <w:t xml:space="preserve">: incluye todos los componentes de la diversidad biológica pertinentes para la producción agrícola, incluida la producción de alimentos, el sustento de los medios de vida y la conservación del hábitat de los ecosistemas agrícolas.4 Este informe se basa en la diversidad de plantas y animales que proveen nuestros alimentos. </w:t>
            </w:r>
          </w:p>
          <w:p w14:paraId="047E8EB4" w14:textId="77777777" w:rsidR="00E8012E" w:rsidRDefault="00E8012E" w:rsidP="00D241CD">
            <w:pPr>
              <w:spacing w:line="0" w:lineRule="atLeast"/>
              <w:rPr>
                <w:rFonts w:asciiTheme="minorHAnsi" w:hAnsiTheme="minorHAnsi" w:cs="Arial"/>
                <w:sz w:val="20"/>
                <w:szCs w:val="20"/>
                <w:lang w:val="es-CO"/>
              </w:rPr>
            </w:pPr>
          </w:p>
          <w:p w14:paraId="7E408BB7" w14:textId="350E1E17" w:rsidR="00D7698A" w:rsidRDefault="00E8012E" w:rsidP="00D7698A">
            <w:pPr>
              <w:spacing w:line="0" w:lineRule="atLeast"/>
              <w:rPr>
                <w:rFonts w:asciiTheme="minorHAnsi" w:hAnsiTheme="minorHAnsi"/>
                <w:sz w:val="20"/>
                <w:szCs w:val="20"/>
              </w:rPr>
            </w:pPr>
            <w:r>
              <w:rPr>
                <w:rFonts w:asciiTheme="minorHAnsi" w:hAnsiTheme="minorHAnsi" w:cs="Arial"/>
                <w:b/>
                <w:bCs/>
                <w:noProof/>
                <w:sz w:val="20"/>
                <w:szCs w:val="20"/>
              </w:rPr>
              <w:t xml:space="preserve">Definición </w:t>
            </w:r>
            <w:r w:rsidR="00235CB6">
              <w:rPr>
                <w:rFonts w:asciiTheme="minorHAnsi" w:hAnsiTheme="minorHAnsi" w:cs="Arial"/>
                <w:b/>
                <w:bCs/>
                <w:noProof/>
                <w:sz w:val="20"/>
                <w:szCs w:val="20"/>
              </w:rPr>
              <w:t>3</w:t>
            </w:r>
            <w:r w:rsidRPr="00CD44D0">
              <w:rPr>
                <w:rFonts w:asciiTheme="minorHAnsi" w:hAnsiTheme="minorHAnsi" w:cs="Arial"/>
                <w:sz w:val="20"/>
                <w:szCs w:val="20"/>
                <w:lang w:val="es-CO"/>
              </w:rPr>
              <w:t xml:space="preserve">: </w:t>
            </w:r>
            <w:r w:rsidRPr="00CD44D0">
              <w:rPr>
                <w:rFonts w:asciiTheme="minorHAnsi" w:hAnsiTheme="minorHAnsi"/>
                <w:sz w:val="20"/>
                <w:szCs w:val="20"/>
                <w:lang w:val="es-CO"/>
              </w:rPr>
              <w:t> </w:t>
            </w:r>
            <w:r w:rsidR="00C87F12" w:rsidRPr="00C87F12">
              <w:rPr>
                <w:rFonts w:asciiTheme="minorHAnsi" w:hAnsiTheme="minorHAnsi"/>
                <w:b/>
                <w:sz w:val="20"/>
                <w:szCs w:val="20"/>
                <w:lang w:val="es-CO"/>
              </w:rPr>
              <w:t>ECORREGIÓN</w:t>
            </w:r>
            <w:r w:rsidR="00C87F12">
              <w:rPr>
                <w:rFonts w:asciiTheme="minorHAnsi" w:hAnsiTheme="minorHAnsi"/>
                <w:b/>
                <w:sz w:val="20"/>
                <w:szCs w:val="20"/>
                <w:lang w:val="es-CO"/>
              </w:rPr>
              <w:t>:</w:t>
            </w:r>
            <w:r w:rsidR="00C87F12" w:rsidRPr="00C87F12">
              <w:rPr>
                <w:rFonts w:asciiTheme="minorHAnsi" w:hAnsiTheme="minorHAnsi"/>
                <w:b/>
                <w:sz w:val="20"/>
                <w:szCs w:val="20"/>
                <w:lang w:val="es-CO"/>
              </w:rPr>
              <w:t xml:space="preserve"> </w:t>
            </w:r>
            <w:r w:rsidR="00D7698A" w:rsidRPr="00D7698A">
              <w:rPr>
                <w:rFonts w:asciiTheme="minorHAnsi" w:hAnsiTheme="minorHAnsi"/>
                <w:sz w:val="20"/>
                <w:szCs w:val="20"/>
              </w:rPr>
              <w:t xml:space="preserve">Una ecorregión o región ecológica, es un área biogeográfica relativamente grande que se distingue por el carácter único de su ecología, clima, geomorfología, suelos, hidrología, flora y fauna </w:t>
            </w:r>
          </w:p>
          <w:p w14:paraId="2EA92B70" w14:textId="77777777" w:rsidR="00E6555A" w:rsidRDefault="00E6555A" w:rsidP="00D7698A">
            <w:pPr>
              <w:spacing w:line="0" w:lineRule="atLeast"/>
              <w:rPr>
                <w:rFonts w:asciiTheme="minorHAnsi" w:hAnsiTheme="minorHAnsi"/>
                <w:sz w:val="20"/>
                <w:szCs w:val="20"/>
              </w:rPr>
            </w:pPr>
          </w:p>
          <w:p w14:paraId="2AF441FA" w14:textId="6B452B31" w:rsidR="00E6555A" w:rsidRDefault="00E6555A" w:rsidP="00D7698A">
            <w:pPr>
              <w:spacing w:line="0" w:lineRule="atLeast"/>
              <w:rPr>
                <w:rFonts w:asciiTheme="minorHAnsi" w:hAnsiTheme="minorHAnsi"/>
                <w:sz w:val="20"/>
                <w:szCs w:val="20"/>
              </w:rPr>
            </w:pPr>
            <w:r>
              <w:rPr>
                <w:rFonts w:asciiTheme="minorHAnsi" w:hAnsiTheme="minorHAnsi"/>
                <w:sz w:val="20"/>
                <w:szCs w:val="20"/>
              </w:rPr>
              <w:t xml:space="preserve">DEFINICIÓN 4: </w:t>
            </w:r>
            <w:r w:rsidR="00C93239" w:rsidRPr="00C93239">
              <w:rPr>
                <w:rFonts w:asciiTheme="minorHAnsi" w:hAnsiTheme="minorHAnsi"/>
                <w:b/>
                <w:sz w:val="20"/>
                <w:szCs w:val="20"/>
              </w:rPr>
              <w:t>OBSERVATORIOS</w:t>
            </w:r>
            <w:r w:rsidR="00C93239" w:rsidRPr="00C93239">
              <w:rPr>
                <w:rFonts w:asciiTheme="minorHAnsi" w:hAnsiTheme="minorHAnsi"/>
                <w:sz w:val="20"/>
                <w:szCs w:val="20"/>
              </w:rPr>
              <w:t>: Sistema meso-institucional de generación de información estratégica para el análisis, seguimiento, definición de alertas tempranas, formulación de políticas públicas y toma de decisiones en los temas objeto de la observación, entre otros.</w:t>
            </w:r>
          </w:p>
          <w:p w14:paraId="3FD6F96B" w14:textId="77777777" w:rsidR="00FD6068" w:rsidRDefault="00FD6068" w:rsidP="00D7698A">
            <w:pPr>
              <w:spacing w:line="0" w:lineRule="atLeast"/>
              <w:rPr>
                <w:rFonts w:asciiTheme="minorHAnsi" w:hAnsiTheme="minorHAnsi"/>
                <w:sz w:val="20"/>
                <w:szCs w:val="20"/>
              </w:rPr>
            </w:pPr>
          </w:p>
          <w:p w14:paraId="0CC22B21" w14:textId="478B4D17" w:rsidR="00FD6068" w:rsidRDefault="00FD6068" w:rsidP="00FD6068">
            <w:pPr>
              <w:spacing w:line="0" w:lineRule="atLeast"/>
              <w:rPr>
                <w:rFonts w:asciiTheme="minorHAnsi" w:hAnsiTheme="minorHAnsi"/>
                <w:sz w:val="20"/>
                <w:szCs w:val="20"/>
                <w:lang w:val="es-CO"/>
              </w:rPr>
            </w:pPr>
            <w:r>
              <w:rPr>
                <w:rFonts w:asciiTheme="minorHAnsi" w:hAnsiTheme="minorHAnsi"/>
                <w:sz w:val="20"/>
                <w:szCs w:val="20"/>
              </w:rPr>
              <w:t xml:space="preserve">DEFINICIÓN 5: </w:t>
            </w:r>
            <w:r w:rsidRPr="00FD6068">
              <w:rPr>
                <w:rFonts w:asciiTheme="minorHAnsi" w:hAnsiTheme="minorHAnsi"/>
                <w:b/>
                <w:sz w:val="20"/>
                <w:szCs w:val="20"/>
              </w:rPr>
              <w:t>MERCADOS AGROECOLÓGICOS</w:t>
            </w:r>
            <w:r>
              <w:rPr>
                <w:rFonts w:asciiTheme="minorHAnsi" w:hAnsiTheme="minorHAnsi"/>
                <w:sz w:val="20"/>
                <w:szCs w:val="20"/>
              </w:rPr>
              <w:t xml:space="preserve">: </w:t>
            </w:r>
            <w:r>
              <w:rPr>
                <w:rFonts w:asciiTheme="minorHAnsi" w:hAnsiTheme="minorHAnsi"/>
                <w:sz w:val="20"/>
                <w:szCs w:val="20"/>
                <w:lang w:val="es-CO"/>
              </w:rPr>
              <w:t>Un</w:t>
            </w:r>
            <w:r w:rsidRPr="00FD6068">
              <w:rPr>
                <w:rFonts w:asciiTheme="minorHAnsi" w:hAnsiTheme="minorHAnsi"/>
                <w:sz w:val="20"/>
                <w:szCs w:val="20"/>
                <w:lang w:val="es-CO"/>
              </w:rPr>
              <w:t xml:space="preserve"> espacio para el reconocimiento e intercambio de procesos y productos agroecológicos locales, el cual fomenta la Soberanía Alimentaria, la sostenibilidad y el diálogo de saberes en la eco región Eje Cafetero. Con tu participación como consumidor responsable, apoyas las economías campesinas locales y fortaleces los procesos de producción agroecológica. </w:t>
            </w:r>
          </w:p>
          <w:p w14:paraId="3836EB03" w14:textId="77777777" w:rsidR="00B7727F" w:rsidRDefault="00B7727F" w:rsidP="00FD6068">
            <w:pPr>
              <w:spacing w:line="0" w:lineRule="atLeast"/>
              <w:rPr>
                <w:rFonts w:asciiTheme="minorHAnsi" w:hAnsiTheme="minorHAnsi"/>
                <w:sz w:val="20"/>
                <w:szCs w:val="20"/>
                <w:lang w:val="es-CO"/>
              </w:rPr>
            </w:pPr>
          </w:p>
          <w:p w14:paraId="769DE2D0" w14:textId="7E4916FF" w:rsidR="00F63CF0" w:rsidRPr="00F63CF0" w:rsidRDefault="00B7727F" w:rsidP="00F63CF0">
            <w:pPr>
              <w:spacing w:line="0" w:lineRule="atLeast"/>
              <w:rPr>
                <w:rFonts w:asciiTheme="minorHAnsi" w:hAnsiTheme="minorHAnsi"/>
                <w:b/>
                <w:bCs/>
                <w:sz w:val="20"/>
                <w:szCs w:val="20"/>
              </w:rPr>
            </w:pPr>
            <w:r>
              <w:rPr>
                <w:rFonts w:asciiTheme="minorHAnsi" w:hAnsiTheme="minorHAnsi"/>
                <w:sz w:val="20"/>
                <w:szCs w:val="20"/>
                <w:lang w:val="es-CO"/>
              </w:rPr>
              <w:t xml:space="preserve">DEFINICIÓN 6: </w:t>
            </w:r>
            <w:r w:rsidRPr="00B7727F">
              <w:rPr>
                <w:rFonts w:asciiTheme="minorHAnsi" w:hAnsiTheme="minorHAnsi"/>
                <w:b/>
                <w:sz w:val="20"/>
                <w:szCs w:val="20"/>
                <w:lang w:val="es-CO"/>
              </w:rPr>
              <w:t>POLÍTICAS PÚBLICAS:</w:t>
            </w:r>
            <w:r>
              <w:rPr>
                <w:rFonts w:asciiTheme="minorHAnsi" w:hAnsiTheme="minorHAnsi"/>
                <w:sz w:val="20"/>
                <w:szCs w:val="20"/>
                <w:lang w:val="es-CO"/>
              </w:rPr>
              <w:t xml:space="preserve"> </w:t>
            </w:r>
            <w:r w:rsidR="00F63CF0" w:rsidRPr="00F63CF0">
              <w:rPr>
                <w:rFonts w:asciiTheme="minorHAnsi" w:hAnsiTheme="minorHAnsi"/>
                <w:sz w:val="20"/>
                <w:szCs w:val="20"/>
              </w:rPr>
              <w:t>Constituyen un curso de acción estable adoptado por el estado o el gobierno con el objeto de resolver un área de problemas públicos relevantes a través de un proceso en que actualmente suelen participar otros agentes económicos o sociales, como entidades del sector privado, organizaciones de la sociedad civil, agencias transnacionales e incluso otros gobiernos.</w:t>
            </w:r>
          </w:p>
          <w:p w14:paraId="06353F80" w14:textId="4FE87B0F" w:rsidR="00E8012E" w:rsidRDefault="00E8012E" w:rsidP="00CC41AA">
            <w:pPr>
              <w:spacing w:line="0" w:lineRule="atLeast"/>
              <w:rPr>
                <w:rFonts w:asciiTheme="minorHAnsi" w:hAnsiTheme="minorHAnsi"/>
                <w:sz w:val="20"/>
                <w:szCs w:val="20"/>
                <w:lang w:val="es-CO"/>
              </w:rPr>
            </w:pPr>
          </w:p>
          <w:p w14:paraId="43D1B624" w14:textId="77777777" w:rsidR="00E8012E" w:rsidRPr="00504025" w:rsidRDefault="00E8012E" w:rsidP="00CC41AA">
            <w:pPr>
              <w:spacing w:line="0" w:lineRule="atLeast"/>
              <w:rPr>
                <w:rFonts w:asciiTheme="minorHAnsi" w:hAnsiTheme="minorHAnsi" w:cs="Arial"/>
                <w:sz w:val="20"/>
                <w:szCs w:val="20"/>
              </w:rPr>
            </w:pPr>
          </w:p>
        </w:tc>
      </w:tr>
    </w:tbl>
    <w:p w14:paraId="0204E0D1" w14:textId="77777777" w:rsidR="00E8012E" w:rsidRPr="00504025" w:rsidRDefault="00E8012E" w:rsidP="001A5871">
      <w:pPr>
        <w:spacing w:line="0" w:lineRule="atLeast"/>
        <w:rPr>
          <w:rFonts w:asciiTheme="minorHAnsi" w:hAnsiTheme="minorHAnsi" w:cs="Arial"/>
          <w:b/>
          <w:sz w:val="20"/>
          <w:szCs w:val="20"/>
        </w:rPr>
      </w:pPr>
    </w:p>
    <w:p w14:paraId="10315C57" w14:textId="77777777" w:rsidR="00E8012E" w:rsidRPr="00504025" w:rsidRDefault="00E8012E" w:rsidP="001A5871">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Forma</w:t>
      </w:r>
      <w:r>
        <w:rPr>
          <w:rFonts w:asciiTheme="minorHAnsi" w:hAnsiTheme="minorHAnsi" w:cs="Arial"/>
          <w:b/>
          <w:sz w:val="20"/>
          <w:szCs w:val="20"/>
        </w:rPr>
        <w:t>,</w:t>
      </w:r>
      <w:r w:rsidRPr="00504025">
        <w:rPr>
          <w:rFonts w:asciiTheme="minorHAnsi" w:hAnsiTheme="minorHAnsi" w:cs="Arial"/>
          <w:b/>
          <w:sz w:val="20"/>
          <w:szCs w:val="20"/>
        </w:rPr>
        <w:t xml:space="preserve"> cálculo</w:t>
      </w:r>
      <w:r>
        <w:rPr>
          <w:rFonts w:asciiTheme="minorHAnsi" w:hAnsiTheme="minorHAnsi" w:cs="Arial"/>
          <w:b/>
          <w:sz w:val="20"/>
          <w:szCs w:val="20"/>
        </w:rPr>
        <w:t xml:space="preserve"> y presentación de resultados del indicador</w:t>
      </w:r>
    </w:p>
    <w:p w14:paraId="50B021BD" w14:textId="77777777" w:rsidR="00E8012E" w:rsidRPr="00504025" w:rsidRDefault="00E8012E" w:rsidP="00FC44D7">
      <w:pPr>
        <w:spacing w:line="0" w:lineRule="atLeast"/>
        <w:rPr>
          <w:rFonts w:asciiTheme="minorHAnsi" w:hAnsiTheme="minorHAnsi" w:cs="Arial"/>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88"/>
      </w:tblGrid>
      <w:tr w:rsidR="00E8012E" w:rsidRPr="00504025" w14:paraId="701B88A8" w14:textId="77777777" w:rsidTr="009F5809">
        <w:trPr>
          <w:trHeight w:val="397"/>
        </w:trPr>
        <w:tc>
          <w:tcPr>
            <w:tcW w:w="8988" w:type="dxa"/>
            <w:vAlign w:val="center"/>
          </w:tcPr>
          <w:p w14:paraId="100B3FFB" w14:textId="77777777" w:rsidR="00E8012E" w:rsidRPr="00504025" w:rsidRDefault="00E8012E" w:rsidP="00D241CD">
            <w:pPr>
              <w:spacing w:line="0" w:lineRule="atLeast"/>
              <w:rPr>
                <w:rFonts w:asciiTheme="minorHAnsi" w:hAnsiTheme="minorHAnsi" w:cs="Arial"/>
                <w:sz w:val="20"/>
                <w:szCs w:val="20"/>
              </w:rPr>
            </w:pPr>
            <w:r w:rsidRPr="00504025">
              <w:rPr>
                <w:rFonts w:asciiTheme="minorHAnsi" w:hAnsiTheme="minorHAnsi" w:cs="Arial"/>
                <w:b/>
                <w:sz w:val="20"/>
                <w:szCs w:val="20"/>
              </w:rPr>
              <w:t>Unidad de medida:</w:t>
            </w:r>
            <w:r w:rsidRPr="00504025">
              <w:rPr>
                <w:rFonts w:asciiTheme="minorHAnsi" w:hAnsiTheme="minorHAnsi" w:cs="Arial"/>
                <w:sz w:val="20"/>
                <w:szCs w:val="20"/>
              </w:rPr>
              <w:t xml:space="preserve"> </w:t>
            </w:r>
          </w:p>
          <w:p w14:paraId="1AA23E60" w14:textId="77777777" w:rsidR="00E8012E" w:rsidRPr="00504025" w:rsidRDefault="00E8012E" w:rsidP="00D241CD">
            <w:pPr>
              <w:spacing w:line="0" w:lineRule="atLeast"/>
              <w:rPr>
                <w:rFonts w:asciiTheme="minorHAnsi" w:hAnsiTheme="minorHAnsi" w:cs="Arial"/>
                <w:sz w:val="20"/>
                <w:szCs w:val="20"/>
              </w:rPr>
            </w:pPr>
          </w:p>
          <w:tbl>
            <w:tblPr>
              <w:tblStyle w:val="Tablaconcuadrcula"/>
              <w:tblW w:w="0" w:type="auto"/>
              <w:jc w:val="center"/>
              <w:tblLook w:val="04A0" w:firstRow="1" w:lastRow="0" w:firstColumn="1" w:lastColumn="0" w:noHBand="0" w:noVBand="1"/>
            </w:tblPr>
            <w:tblGrid>
              <w:gridCol w:w="1194"/>
              <w:gridCol w:w="415"/>
              <w:gridCol w:w="1645"/>
              <w:gridCol w:w="464"/>
              <w:gridCol w:w="807"/>
              <w:gridCol w:w="415"/>
            </w:tblGrid>
            <w:tr w:rsidR="00E8012E" w:rsidRPr="00504025" w14:paraId="5C06C33C" w14:textId="77777777" w:rsidTr="000473A1">
              <w:trPr>
                <w:jc w:val="center"/>
              </w:trPr>
              <w:tc>
                <w:tcPr>
                  <w:tcW w:w="1194" w:type="dxa"/>
                </w:tcPr>
                <w:p w14:paraId="5D3FB992"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Porcentaje</w:t>
                  </w:r>
                </w:p>
              </w:tc>
              <w:tc>
                <w:tcPr>
                  <w:tcW w:w="415" w:type="dxa"/>
                </w:tcPr>
                <w:p w14:paraId="70BF07ED" w14:textId="77777777" w:rsidR="00E8012E" w:rsidRPr="00504025" w:rsidRDefault="00E8012E" w:rsidP="004C2605">
                  <w:pPr>
                    <w:spacing w:line="0" w:lineRule="atLeast"/>
                    <w:jc w:val="center"/>
                    <w:rPr>
                      <w:rFonts w:asciiTheme="minorHAnsi" w:hAnsiTheme="minorHAnsi" w:cs="Arial"/>
                      <w:noProof/>
                      <w:sz w:val="20"/>
                      <w:szCs w:val="20"/>
                    </w:rPr>
                  </w:pPr>
                </w:p>
              </w:tc>
              <w:tc>
                <w:tcPr>
                  <w:tcW w:w="1645" w:type="dxa"/>
                </w:tcPr>
                <w:p w14:paraId="6BA012E5"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Unidad absoluta</w:t>
                  </w:r>
                </w:p>
              </w:tc>
              <w:tc>
                <w:tcPr>
                  <w:tcW w:w="464" w:type="dxa"/>
                </w:tcPr>
                <w:p w14:paraId="7701C882"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807" w:type="dxa"/>
                </w:tcPr>
                <w:p w14:paraId="1A762408"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Índice</w:t>
                  </w:r>
                </w:p>
              </w:tc>
              <w:tc>
                <w:tcPr>
                  <w:tcW w:w="415" w:type="dxa"/>
                </w:tcPr>
                <w:p w14:paraId="415103AC" w14:textId="77777777" w:rsidR="00E8012E" w:rsidRPr="00504025" w:rsidRDefault="00E8012E" w:rsidP="004C2605">
                  <w:pPr>
                    <w:spacing w:line="0" w:lineRule="atLeast"/>
                    <w:jc w:val="center"/>
                    <w:rPr>
                      <w:rFonts w:asciiTheme="minorHAnsi" w:hAnsiTheme="minorHAnsi" w:cs="Arial"/>
                      <w:noProof/>
                      <w:sz w:val="20"/>
                      <w:szCs w:val="20"/>
                    </w:rPr>
                  </w:pPr>
                </w:p>
              </w:tc>
            </w:tr>
          </w:tbl>
          <w:p w14:paraId="0A7CC844" w14:textId="77777777" w:rsidR="00E8012E" w:rsidRPr="00504025" w:rsidRDefault="00E8012E" w:rsidP="00D241CD">
            <w:pPr>
              <w:spacing w:line="0" w:lineRule="atLeast"/>
              <w:rPr>
                <w:rFonts w:asciiTheme="minorHAnsi" w:hAnsiTheme="minorHAnsi" w:cs="Arial"/>
                <w:noProof/>
                <w:sz w:val="20"/>
                <w:szCs w:val="20"/>
              </w:rPr>
            </w:pPr>
          </w:p>
        </w:tc>
      </w:tr>
      <w:tr w:rsidR="00E8012E" w:rsidRPr="00504025" w14:paraId="5FBA01BF" w14:textId="77777777" w:rsidTr="009F5809">
        <w:trPr>
          <w:trHeight w:val="397"/>
        </w:trPr>
        <w:tc>
          <w:tcPr>
            <w:tcW w:w="8988" w:type="dxa"/>
            <w:vAlign w:val="center"/>
          </w:tcPr>
          <w:p w14:paraId="6B567875"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 xml:space="preserve">Fórmula: </w:t>
            </w:r>
          </w:p>
          <w:p w14:paraId="6F582234" w14:textId="77777777" w:rsidR="00E8012E" w:rsidRDefault="00E8012E" w:rsidP="004668DD">
            <w:pPr>
              <w:spacing w:line="0" w:lineRule="atLeast"/>
              <w:rPr>
                <w:rFonts w:asciiTheme="minorHAnsi" w:hAnsiTheme="minorHAnsi" w:cs="Arial"/>
                <w:b/>
                <w:sz w:val="20"/>
                <w:szCs w:val="20"/>
              </w:rPr>
            </w:pPr>
          </w:p>
          <w:p w14:paraId="23250EEB" w14:textId="77777777" w:rsidR="00E8012E" w:rsidRPr="00CF29F3" w:rsidRDefault="00E8012E" w:rsidP="00CF29F3">
            <w:pPr>
              <w:spacing w:line="0" w:lineRule="atLeast"/>
              <w:jc w:val="center"/>
              <w:rPr>
                <w:rFonts w:asciiTheme="minorHAnsi" w:hAnsiTheme="minorHAnsi" w:cs="Arial"/>
                <w:sz w:val="20"/>
                <w:szCs w:val="20"/>
              </w:rPr>
            </w:pPr>
            <w:r w:rsidRPr="00FE5254">
              <w:rPr>
                <w:rFonts w:asciiTheme="minorHAnsi" w:hAnsiTheme="minorHAnsi" w:cs="Arial"/>
                <w:b/>
                <w:noProof/>
                <w:sz w:val="20"/>
                <w:szCs w:val="20"/>
              </w:rPr>
              <w:t>Proyectos de desarrollo sostenible en los que participa la UTP</w:t>
            </w:r>
            <w:r>
              <w:rPr>
                <w:rFonts w:asciiTheme="minorHAnsi" w:hAnsiTheme="minorHAnsi" w:cs="Arial"/>
                <w:sz w:val="20"/>
                <w:szCs w:val="20"/>
              </w:rPr>
              <w:t xml:space="preserve"> = </w:t>
            </w:r>
            <w:r w:rsidRPr="00FE5254">
              <w:rPr>
                <w:rFonts w:asciiTheme="minorHAnsi" w:hAnsiTheme="minorHAnsi" w:cs="Arial"/>
                <w:noProof/>
                <w:sz w:val="20"/>
                <w:szCs w:val="20"/>
              </w:rPr>
              <w:t>Sumatoria de proyectos de desarrollo sostenible en los que participa la Universidad</w:t>
            </w:r>
          </w:p>
        </w:tc>
      </w:tr>
      <w:tr w:rsidR="00E8012E" w:rsidRPr="00504025" w14:paraId="4CB34728" w14:textId="77777777" w:rsidTr="009F5809">
        <w:trPr>
          <w:trHeight w:val="397"/>
        </w:trPr>
        <w:tc>
          <w:tcPr>
            <w:tcW w:w="8988" w:type="dxa"/>
            <w:vAlign w:val="center"/>
          </w:tcPr>
          <w:p w14:paraId="7DE1D4F3" w14:textId="77777777" w:rsidR="00E8012E" w:rsidRDefault="00E8012E" w:rsidP="004668DD">
            <w:pPr>
              <w:spacing w:line="0" w:lineRule="atLeast"/>
              <w:rPr>
                <w:rFonts w:asciiTheme="minorHAnsi" w:hAnsiTheme="minorHAnsi" w:cs="Arial"/>
                <w:sz w:val="20"/>
                <w:szCs w:val="20"/>
                <w:lang w:val="es-CO"/>
              </w:rPr>
            </w:pPr>
            <w:r w:rsidRPr="00504025">
              <w:rPr>
                <w:rFonts w:asciiTheme="minorHAnsi" w:hAnsiTheme="minorHAnsi" w:cs="Arial"/>
                <w:b/>
                <w:sz w:val="20"/>
                <w:szCs w:val="20"/>
              </w:rPr>
              <w:lastRenderedPageBreak/>
              <w:t>Consideraciones metodológicas para el cálculo:</w:t>
            </w:r>
          </w:p>
          <w:p w14:paraId="5BB362F0" w14:textId="77777777" w:rsidR="00E8012E" w:rsidRDefault="00E8012E" w:rsidP="004668DD">
            <w:pPr>
              <w:spacing w:line="0" w:lineRule="atLeast"/>
              <w:rPr>
                <w:rFonts w:asciiTheme="minorHAnsi" w:hAnsiTheme="minorHAnsi" w:cs="Arial"/>
                <w:sz w:val="20"/>
                <w:szCs w:val="20"/>
                <w:lang w:val="es-CO"/>
              </w:rPr>
            </w:pPr>
          </w:p>
          <w:p w14:paraId="0BE78A5A" w14:textId="096E1524" w:rsidR="00E8012E" w:rsidRPr="00D47949" w:rsidRDefault="00EE7443" w:rsidP="004021AD">
            <w:pPr>
              <w:spacing w:line="0" w:lineRule="atLeast"/>
              <w:rPr>
                <w:rFonts w:asciiTheme="minorHAnsi" w:hAnsiTheme="minorHAnsi" w:cs="Arial"/>
                <w:sz w:val="20"/>
                <w:szCs w:val="20"/>
                <w:lang w:val="es-CO"/>
              </w:rPr>
            </w:pPr>
            <w:r w:rsidRPr="00EE7443">
              <w:rPr>
                <w:rFonts w:asciiTheme="minorHAnsi" w:hAnsiTheme="minorHAnsi" w:cs="Arial"/>
                <w:sz w:val="20"/>
                <w:szCs w:val="20"/>
                <w:lang w:val="es-CO"/>
              </w:rPr>
              <w:t xml:space="preserve">Se tendrán encuenta el número de proyectos </w:t>
            </w:r>
            <w:r>
              <w:rPr>
                <w:rFonts w:asciiTheme="minorHAnsi" w:hAnsiTheme="minorHAnsi" w:cs="Arial"/>
                <w:sz w:val="20"/>
                <w:szCs w:val="20"/>
                <w:lang w:val="es-CO"/>
              </w:rPr>
              <w:t>que aporten al dearrollo sostenible</w:t>
            </w:r>
            <w:r w:rsidRPr="00EE7443">
              <w:rPr>
                <w:rFonts w:asciiTheme="minorHAnsi" w:hAnsiTheme="minorHAnsi" w:cs="Arial"/>
                <w:sz w:val="20"/>
                <w:szCs w:val="20"/>
                <w:lang w:val="es-CO"/>
              </w:rPr>
              <w:t xml:space="preserve"> en los que participa la Universidad (</w:t>
            </w:r>
            <w:r w:rsidR="004021AD">
              <w:rPr>
                <w:rFonts w:asciiTheme="minorHAnsi" w:hAnsiTheme="minorHAnsi" w:cs="Arial"/>
                <w:sz w:val="20"/>
                <w:szCs w:val="20"/>
                <w:lang w:val="es-CO"/>
              </w:rPr>
              <w:t>P</w:t>
            </w:r>
            <w:r w:rsidR="004021AD" w:rsidRPr="004021AD">
              <w:rPr>
                <w:rFonts w:asciiTheme="minorHAnsi" w:hAnsiTheme="minorHAnsi" w:cs="Arial"/>
                <w:sz w:val="20"/>
                <w:szCs w:val="20"/>
                <w:lang w:val="es-CO"/>
              </w:rPr>
              <w:t xml:space="preserve">rocesos </w:t>
            </w:r>
            <w:r w:rsidR="004021AD">
              <w:rPr>
                <w:rFonts w:asciiTheme="minorHAnsi" w:hAnsiTheme="minorHAnsi" w:cs="Arial"/>
                <w:sz w:val="20"/>
                <w:szCs w:val="20"/>
                <w:lang w:val="es-CO"/>
              </w:rPr>
              <w:t xml:space="preserve">de </w:t>
            </w:r>
            <w:r w:rsidR="004021AD" w:rsidRPr="004021AD">
              <w:rPr>
                <w:rFonts w:asciiTheme="minorHAnsi" w:hAnsiTheme="minorHAnsi" w:cs="Arial"/>
                <w:sz w:val="20"/>
                <w:szCs w:val="20"/>
                <w:lang w:val="es-CO"/>
              </w:rPr>
              <w:t>Agroecología, mercados agroecológicos y custodios de</w:t>
            </w:r>
            <w:r w:rsidR="004021AD">
              <w:rPr>
                <w:rFonts w:asciiTheme="minorHAnsi" w:hAnsiTheme="minorHAnsi" w:cs="Arial"/>
                <w:sz w:val="20"/>
                <w:szCs w:val="20"/>
                <w:lang w:val="es-CO"/>
              </w:rPr>
              <w:t xml:space="preserve"> semillas, a</w:t>
            </w:r>
            <w:r w:rsidR="004021AD" w:rsidRPr="004021AD">
              <w:rPr>
                <w:rFonts w:asciiTheme="minorHAnsi" w:hAnsiTheme="minorHAnsi" w:cs="Arial"/>
                <w:sz w:val="20"/>
                <w:szCs w:val="20"/>
                <w:lang w:val="es-CO"/>
              </w:rPr>
              <w:t>lianzas estratégicas para el desarrollo sostenible</w:t>
            </w:r>
            <w:r w:rsidR="004021AD">
              <w:rPr>
                <w:rFonts w:asciiTheme="minorHAnsi" w:hAnsiTheme="minorHAnsi" w:cs="Arial"/>
                <w:sz w:val="20"/>
                <w:szCs w:val="20"/>
                <w:lang w:val="es-CO"/>
              </w:rPr>
              <w:t>, participación</w:t>
            </w:r>
            <w:r w:rsidR="004021AD" w:rsidRPr="004021AD">
              <w:rPr>
                <w:rFonts w:asciiTheme="minorHAnsi" w:hAnsiTheme="minorHAnsi" w:cs="Arial"/>
                <w:sz w:val="20"/>
                <w:szCs w:val="20"/>
                <w:lang w:val="es-CO"/>
              </w:rPr>
              <w:t xml:space="preserve"> en la formulación, debate y socialización de políticas públicas asociadas</w:t>
            </w:r>
            <w:r w:rsidR="004021AD">
              <w:rPr>
                <w:rFonts w:asciiTheme="minorHAnsi" w:hAnsiTheme="minorHAnsi" w:cs="Arial"/>
                <w:sz w:val="20"/>
                <w:szCs w:val="20"/>
                <w:lang w:val="es-CO"/>
              </w:rPr>
              <w:t xml:space="preserve">, </w:t>
            </w:r>
            <w:r w:rsidRPr="00EE7443">
              <w:rPr>
                <w:rFonts w:asciiTheme="minorHAnsi" w:hAnsiTheme="minorHAnsi" w:cs="Arial"/>
                <w:sz w:val="20"/>
                <w:szCs w:val="20"/>
                <w:lang w:val="es-CO"/>
              </w:rPr>
              <w:t>observatorios</w:t>
            </w:r>
            <w:r w:rsidR="004021AD">
              <w:rPr>
                <w:rFonts w:asciiTheme="minorHAnsi" w:hAnsiTheme="minorHAnsi" w:cs="Arial"/>
                <w:sz w:val="20"/>
                <w:szCs w:val="20"/>
                <w:lang w:val="es-CO"/>
              </w:rPr>
              <w:t xml:space="preserve"> ambientales y de turismo sostenible</w:t>
            </w:r>
            <w:r w:rsidRPr="00EE7443">
              <w:rPr>
                <w:rFonts w:asciiTheme="minorHAnsi" w:hAnsiTheme="minorHAnsi" w:cs="Arial"/>
                <w:sz w:val="20"/>
                <w:szCs w:val="20"/>
                <w:lang w:val="es-CO"/>
              </w:rPr>
              <w:t>)</w:t>
            </w:r>
          </w:p>
        </w:tc>
      </w:tr>
      <w:tr w:rsidR="00E8012E" w:rsidRPr="00504025" w14:paraId="01E68EAE" w14:textId="77777777" w:rsidTr="009F5809">
        <w:trPr>
          <w:trHeight w:val="397"/>
        </w:trPr>
        <w:tc>
          <w:tcPr>
            <w:tcW w:w="8988" w:type="dxa"/>
            <w:vAlign w:val="center"/>
          </w:tcPr>
          <w:p w14:paraId="14BDA6AC" w14:textId="77777777" w:rsidR="00E8012E" w:rsidRDefault="00E8012E" w:rsidP="002114F6">
            <w:pPr>
              <w:spacing w:line="0" w:lineRule="atLeast"/>
              <w:rPr>
                <w:rFonts w:asciiTheme="minorHAnsi" w:hAnsiTheme="minorHAnsi" w:cs="Arial"/>
                <w:b/>
                <w:noProof/>
                <w:sz w:val="20"/>
                <w:szCs w:val="20"/>
              </w:rPr>
            </w:pPr>
            <w:r w:rsidRPr="00504025">
              <w:rPr>
                <w:rFonts w:asciiTheme="minorHAnsi" w:hAnsiTheme="minorHAnsi" w:cs="Arial"/>
                <w:b/>
                <w:noProof/>
                <w:sz w:val="20"/>
                <w:szCs w:val="20"/>
              </w:rPr>
              <w:t>Información soporte (soporte que se carga en el seguimiento):</w:t>
            </w:r>
          </w:p>
          <w:p w14:paraId="4AAFBF7E" w14:textId="77777777" w:rsidR="00E8012E" w:rsidRDefault="00E8012E" w:rsidP="002114F6">
            <w:pPr>
              <w:spacing w:line="0" w:lineRule="atLeast"/>
              <w:rPr>
                <w:rFonts w:asciiTheme="minorHAnsi" w:hAnsiTheme="minorHAnsi" w:cs="Arial"/>
                <w:color w:val="FF0000"/>
                <w:sz w:val="20"/>
                <w:szCs w:val="20"/>
                <w:highlight w:val="yellow"/>
                <w:lang w:val="es-CO"/>
              </w:rPr>
            </w:pPr>
          </w:p>
          <w:tbl>
            <w:tblPr>
              <w:tblStyle w:val="Tablaconcuadrcula"/>
              <w:tblW w:w="0" w:type="auto"/>
              <w:jc w:val="center"/>
              <w:tblLook w:val="04A0" w:firstRow="1" w:lastRow="0" w:firstColumn="1" w:lastColumn="0" w:noHBand="0" w:noVBand="1"/>
            </w:tblPr>
            <w:tblGrid>
              <w:gridCol w:w="1161"/>
              <w:gridCol w:w="1267"/>
              <w:gridCol w:w="1287"/>
            </w:tblGrid>
            <w:tr w:rsidR="00123C06" w14:paraId="160346E6" w14:textId="77777777" w:rsidTr="0052216A">
              <w:trPr>
                <w:jc w:val="center"/>
              </w:trPr>
              <w:tc>
                <w:tcPr>
                  <w:tcW w:w="1131" w:type="dxa"/>
                  <w:shd w:val="clear" w:color="auto" w:fill="95B3D7" w:themeFill="accent1" w:themeFillTint="99"/>
                </w:tcPr>
                <w:p w14:paraId="12033616" w14:textId="6EC1712C" w:rsidR="00123C06" w:rsidRDefault="00123C06" w:rsidP="0052216A">
                  <w:pPr>
                    <w:spacing w:line="0" w:lineRule="atLeast"/>
                    <w:jc w:val="center"/>
                    <w:rPr>
                      <w:rFonts w:asciiTheme="minorHAnsi" w:hAnsiTheme="minorHAnsi" w:cs="Arial"/>
                      <w:b/>
                      <w:noProof/>
                      <w:sz w:val="20"/>
                      <w:szCs w:val="20"/>
                    </w:rPr>
                  </w:pPr>
                  <w:r>
                    <w:rPr>
                      <w:rFonts w:asciiTheme="minorHAnsi" w:hAnsiTheme="minorHAnsi" w:cs="Arial"/>
                      <w:b/>
                      <w:noProof/>
                      <w:sz w:val="20"/>
                      <w:szCs w:val="20"/>
                    </w:rPr>
                    <w:t xml:space="preserve">Proceso adelantado </w:t>
                  </w:r>
                </w:p>
              </w:tc>
              <w:tc>
                <w:tcPr>
                  <w:tcW w:w="1267" w:type="dxa"/>
                  <w:shd w:val="clear" w:color="auto" w:fill="95B3D7" w:themeFill="accent1" w:themeFillTint="99"/>
                </w:tcPr>
                <w:p w14:paraId="203EA7E3" w14:textId="77777777" w:rsidR="00123C06" w:rsidRDefault="00123C06" w:rsidP="0052216A">
                  <w:pPr>
                    <w:spacing w:line="0" w:lineRule="atLeast"/>
                    <w:jc w:val="center"/>
                    <w:rPr>
                      <w:rFonts w:asciiTheme="minorHAnsi" w:hAnsiTheme="minorHAnsi" w:cs="Arial"/>
                      <w:b/>
                      <w:noProof/>
                      <w:sz w:val="20"/>
                      <w:szCs w:val="20"/>
                    </w:rPr>
                  </w:pPr>
                  <w:r>
                    <w:rPr>
                      <w:rFonts w:asciiTheme="minorHAnsi" w:hAnsiTheme="minorHAnsi" w:cs="Arial"/>
                      <w:b/>
                      <w:noProof/>
                      <w:sz w:val="20"/>
                      <w:szCs w:val="20"/>
                    </w:rPr>
                    <w:t xml:space="preserve">Responsable </w:t>
                  </w:r>
                </w:p>
              </w:tc>
              <w:tc>
                <w:tcPr>
                  <w:tcW w:w="1287" w:type="dxa"/>
                  <w:shd w:val="clear" w:color="auto" w:fill="95B3D7" w:themeFill="accent1" w:themeFillTint="99"/>
                </w:tcPr>
                <w:p w14:paraId="1EBB644B" w14:textId="77777777" w:rsidR="00123C06" w:rsidRDefault="00123C06" w:rsidP="0052216A">
                  <w:pPr>
                    <w:spacing w:line="0" w:lineRule="atLeast"/>
                    <w:jc w:val="center"/>
                    <w:rPr>
                      <w:rFonts w:asciiTheme="minorHAnsi" w:hAnsiTheme="minorHAnsi" w:cs="Arial"/>
                      <w:b/>
                      <w:noProof/>
                      <w:sz w:val="20"/>
                      <w:szCs w:val="20"/>
                    </w:rPr>
                  </w:pPr>
                  <w:r>
                    <w:rPr>
                      <w:rFonts w:asciiTheme="minorHAnsi" w:hAnsiTheme="minorHAnsi" w:cs="Arial"/>
                      <w:b/>
                      <w:noProof/>
                      <w:sz w:val="20"/>
                      <w:szCs w:val="20"/>
                    </w:rPr>
                    <w:t xml:space="preserve">Facultad o dependencia asociada </w:t>
                  </w:r>
                </w:p>
              </w:tc>
            </w:tr>
            <w:tr w:rsidR="00123C06" w14:paraId="757E3E6E" w14:textId="77777777" w:rsidTr="0052216A">
              <w:trPr>
                <w:jc w:val="center"/>
              </w:trPr>
              <w:tc>
                <w:tcPr>
                  <w:tcW w:w="1131" w:type="dxa"/>
                </w:tcPr>
                <w:p w14:paraId="16C39B22" w14:textId="77777777" w:rsidR="00123C06" w:rsidRDefault="00123C06" w:rsidP="0052216A">
                  <w:pPr>
                    <w:spacing w:line="0" w:lineRule="atLeast"/>
                    <w:rPr>
                      <w:rFonts w:asciiTheme="minorHAnsi" w:hAnsiTheme="minorHAnsi" w:cs="Arial"/>
                      <w:b/>
                      <w:noProof/>
                      <w:sz w:val="20"/>
                      <w:szCs w:val="20"/>
                    </w:rPr>
                  </w:pPr>
                </w:p>
              </w:tc>
              <w:tc>
                <w:tcPr>
                  <w:tcW w:w="1267" w:type="dxa"/>
                </w:tcPr>
                <w:p w14:paraId="692315F4" w14:textId="77777777" w:rsidR="00123C06" w:rsidRDefault="00123C06" w:rsidP="0052216A">
                  <w:pPr>
                    <w:spacing w:line="0" w:lineRule="atLeast"/>
                    <w:rPr>
                      <w:rFonts w:asciiTheme="minorHAnsi" w:hAnsiTheme="minorHAnsi" w:cs="Arial"/>
                      <w:b/>
                      <w:noProof/>
                      <w:sz w:val="20"/>
                      <w:szCs w:val="20"/>
                    </w:rPr>
                  </w:pPr>
                </w:p>
              </w:tc>
              <w:tc>
                <w:tcPr>
                  <w:tcW w:w="1287" w:type="dxa"/>
                </w:tcPr>
                <w:p w14:paraId="020E3119" w14:textId="77777777" w:rsidR="00123C06" w:rsidRDefault="00123C06" w:rsidP="0052216A">
                  <w:pPr>
                    <w:spacing w:line="0" w:lineRule="atLeast"/>
                    <w:rPr>
                      <w:rFonts w:asciiTheme="minorHAnsi" w:hAnsiTheme="minorHAnsi" w:cs="Arial"/>
                      <w:b/>
                      <w:noProof/>
                      <w:sz w:val="20"/>
                      <w:szCs w:val="20"/>
                    </w:rPr>
                  </w:pPr>
                </w:p>
              </w:tc>
            </w:tr>
            <w:tr w:rsidR="00123C06" w14:paraId="545D1957" w14:textId="77777777" w:rsidTr="0052216A">
              <w:trPr>
                <w:jc w:val="center"/>
              </w:trPr>
              <w:tc>
                <w:tcPr>
                  <w:tcW w:w="1131" w:type="dxa"/>
                </w:tcPr>
                <w:p w14:paraId="072E0491" w14:textId="77777777" w:rsidR="00123C06" w:rsidRDefault="00123C06" w:rsidP="0052216A">
                  <w:pPr>
                    <w:spacing w:line="0" w:lineRule="atLeast"/>
                    <w:rPr>
                      <w:rFonts w:asciiTheme="minorHAnsi" w:hAnsiTheme="minorHAnsi" w:cs="Arial"/>
                      <w:b/>
                      <w:noProof/>
                      <w:sz w:val="20"/>
                      <w:szCs w:val="20"/>
                    </w:rPr>
                  </w:pPr>
                </w:p>
              </w:tc>
              <w:tc>
                <w:tcPr>
                  <w:tcW w:w="1267" w:type="dxa"/>
                </w:tcPr>
                <w:p w14:paraId="0B71E9CC" w14:textId="77777777" w:rsidR="00123C06" w:rsidRDefault="00123C06" w:rsidP="0052216A">
                  <w:pPr>
                    <w:spacing w:line="0" w:lineRule="atLeast"/>
                    <w:rPr>
                      <w:rFonts w:asciiTheme="minorHAnsi" w:hAnsiTheme="minorHAnsi" w:cs="Arial"/>
                      <w:b/>
                      <w:noProof/>
                      <w:sz w:val="20"/>
                      <w:szCs w:val="20"/>
                    </w:rPr>
                  </w:pPr>
                </w:p>
              </w:tc>
              <w:tc>
                <w:tcPr>
                  <w:tcW w:w="1287" w:type="dxa"/>
                </w:tcPr>
                <w:p w14:paraId="2C22F6A6" w14:textId="77777777" w:rsidR="00123C06" w:rsidRDefault="00123C06" w:rsidP="0052216A">
                  <w:pPr>
                    <w:spacing w:line="0" w:lineRule="atLeast"/>
                    <w:rPr>
                      <w:rFonts w:asciiTheme="minorHAnsi" w:hAnsiTheme="minorHAnsi" w:cs="Arial"/>
                      <w:b/>
                      <w:noProof/>
                      <w:sz w:val="20"/>
                      <w:szCs w:val="20"/>
                    </w:rPr>
                  </w:pPr>
                </w:p>
              </w:tc>
            </w:tr>
          </w:tbl>
          <w:p w14:paraId="2164647D" w14:textId="236FC356" w:rsidR="00123C06" w:rsidRPr="00123C06" w:rsidRDefault="00123C06" w:rsidP="00123C06">
            <w:pPr>
              <w:widowControl/>
              <w:adjustRightInd/>
              <w:spacing w:line="240" w:lineRule="auto"/>
              <w:jc w:val="left"/>
              <w:textAlignment w:val="auto"/>
              <w:rPr>
                <w:sz w:val="20"/>
                <w:szCs w:val="20"/>
                <w:lang w:val="es-CO"/>
              </w:rPr>
            </w:pPr>
            <w:r w:rsidRPr="00123C06">
              <w:rPr>
                <w:sz w:val="20"/>
                <w:szCs w:val="20"/>
                <w:lang w:val="es-CO"/>
              </w:rPr>
              <w:br/>
            </w:r>
          </w:p>
          <w:p w14:paraId="03013353" w14:textId="77777777" w:rsidR="00E8012E" w:rsidRPr="00504025" w:rsidRDefault="00E8012E" w:rsidP="002114F6">
            <w:pPr>
              <w:spacing w:line="0" w:lineRule="atLeast"/>
              <w:rPr>
                <w:rFonts w:asciiTheme="minorHAnsi" w:hAnsiTheme="minorHAnsi" w:cs="Arial"/>
                <w:b/>
                <w:noProof/>
                <w:sz w:val="20"/>
                <w:szCs w:val="20"/>
              </w:rPr>
            </w:pPr>
          </w:p>
          <w:p w14:paraId="19AFA200" w14:textId="77777777" w:rsidR="00E8012E" w:rsidRPr="00504025" w:rsidRDefault="00E8012E" w:rsidP="00DF21E6">
            <w:pPr>
              <w:spacing w:line="0" w:lineRule="atLeast"/>
              <w:rPr>
                <w:rFonts w:asciiTheme="minorHAnsi" w:hAnsiTheme="minorHAnsi" w:cs="Arial"/>
                <w:sz w:val="20"/>
                <w:szCs w:val="20"/>
              </w:rPr>
            </w:pPr>
          </w:p>
        </w:tc>
      </w:tr>
      <w:tr w:rsidR="00E8012E" w:rsidRPr="00504025" w14:paraId="0A6E7E66" w14:textId="77777777" w:rsidTr="009F5809">
        <w:trPr>
          <w:trHeight w:val="397"/>
        </w:trPr>
        <w:tc>
          <w:tcPr>
            <w:tcW w:w="8988" w:type="dxa"/>
            <w:vAlign w:val="center"/>
          </w:tcPr>
          <w:p w14:paraId="04FC50ED" w14:textId="77777777" w:rsidR="00E8012E" w:rsidRPr="00504025" w:rsidRDefault="00E8012E" w:rsidP="002114F6">
            <w:pPr>
              <w:spacing w:line="0" w:lineRule="atLeast"/>
              <w:rPr>
                <w:rFonts w:asciiTheme="minorHAnsi" w:hAnsiTheme="minorHAnsi" w:cs="Arial"/>
                <w:b/>
                <w:sz w:val="20"/>
                <w:szCs w:val="20"/>
              </w:rPr>
            </w:pPr>
            <w:r w:rsidRPr="00504025">
              <w:rPr>
                <w:rFonts w:asciiTheme="minorHAnsi" w:hAnsiTheme="minorHAnsi"/>
                <w:sz w:val="20"/>
                <w:szCs w:val="20"/>
              </w:rPr>
              <w:br w:type="page"/>
            </w:r>
            <w:r w:rsidRPr="00504025">
              <w:rPr>
                <w:rFonts w:asciiTheme="minorHAnsi" w:hAnsiTheme="minorHAnsi" w:cs="Arial"/>
                <w:b/>
                <w:sz w:val="20"/>
                <w:szCs w:val="20"/>
              </w:rPr>
              <w:t>Forma de presentación de resultados</w:t>
            </w:r>
            <w:r>
              <w:rPr>
                <w:rFonts w:asciiTheme="minorHAnsi" w:hAnsiTheme="minorHAnsi" w:cs="Arial"/>
                <w:b/>
                <w:sz w:val="20"/>
                <w:szCs w:val="20"/>
              </w:rPr>
              <w:t xml:space="preserve"> </w:t>
            </w:r>
            <w:r w:rsidRPr="00504025">
              <w:rPr>
                <w:rFonts w:asciiTheme="minorHAnsi" w:hAnsiTheme="minorHAnsi" w:cs="Arial"/>
                <w:b/>
                <w:noProof/>
                <w:sz w:val="20"/>
                <w:szCs w:val="20"/>
              </w:rPr>
              <w:t>(soporte que se carga en el seguimiento)</w:t>
            </w:r>
            <w:r w:rsidRPr="00504025">
              <w:rPr>
                <w:rFonts w:asciiTheme="minorHAnsi" w:hAnsiTheme="minorHAnsi" w:cs="Arial"/>
                <w:b/>
                <w:sz w:val="20"/>
                <w:szCs w:val="20"/>
              </w:rPr>
              <w:t>:</w:t>
            </w:r>
          </w:p>
          <w:p w14:paraId="5EB951EA" w14:textId="77777777" w:rsidR="00E8012E" w:rsidRPr="00504025" w:rsidRDefault="00E8012E" w:rsidP="002114F6">
            <w:pPr>
              <w:spacing w:line="0" w:lineRule="atLeast"/>
              <w:rPr>
                <w:rFonts w:asciiTheme="minorHAnsi" w:hAnsiTheme="minorHAnsi" w:cs="Arial"/>
                <w:b/>
                <w:sz w:val="20"/>
                <w:szCs w:val="20"/>
              </w:rPr>
            </w:pPr>
          </w:p>
          <w:tbl>
            <w:tblPr>
              <w:tblStyle w:val="Tablaconcuadrcula"/>
              <w:tblW w:w="0" w:type="auto"/>
              <w:jc w:val="center"/>
              <w:tblLook w:val="04A0" w:firstRow="1" w:lastRow="0" w:firstColumn="1" w:lastColumn="0" w:noHBand="0" w:noVBand="1"/>
            </w:tblPr>
            <w:tblGrid>
              <w:gridCol w:w="2569"/>
              <w:gridCol w:w="1417"/>
            </w:tblGrid>
            <w:tr w:rsidR="00E8012E" w14:paraId="49A9D0B3" w14:textId="77777777" w:rsidTr="00DF078F">
              <w:trPr>
                <w:jc w:val="center"/>
              </w:trPr>
              <w:tc>
                <w:tcPr>
                  <w:tcW w:w="2569" w:type="dxa"/>
                  <w:shd w:val="clear" w:color="auto" w:fill="95B3D7" w:themeFill="accent1" w:themeFillTint="99"/>
                </w:tcPr>
                <w:p w14:paraId="0688693A" w14:textId="6E395DCE" w:rsidR="00E8012E" w:rsidRPr="002C5276" w:rsidRDefault="00123C06" w:rsidP="00FE2080">
                  <w:pPr>
                    <w:spacing w:line="0" w:lineRule="atLeast"/>
                    <w:rPr>
                      <w:rFonts w:asciiTheme="minorHAnsi" w:hAnsiTheme="minorHAnsi" w:cs="Arial"/>
                      <w:b/>
                      <w:bCs/>
                      <w:noProof/>
                      <w:sz w:val="20"/>
                      <w:szCs w:val="20"/>
                    </w:rPr>
                  </w:pPr>
                  <w:r>
                    <w:rPr>
                      <w:rFonts w:asciiTheme="minorHAnsi" w:hAnsiTheme="minorHAnsi" w:cs="Arial"/>
                      <w:b/>
                      <w:bCs/>
                      <w:noProof/>
                      <w:sz w:val="20"/>
                      <w:szCs w:val="20"/>
                    </w:rPr>
                    <w:t>Evidencias del proceso desarrollado (Actas, convocatorias, registro convenios o proyectos en los que se participa)</w:t>
                  </w:r>
                </w:p>
              </w:tc>
              <w:tc>
                <w:tcPr>
                  <w:tcW w:w="1417" w:type="dxa"/>
                </w:tcPr>
                <w:p w14:paraId="3A39777D" w14:textId="77777777" w:rsidR="00E8012E" w:rsidRDefault="00E8012E" w:rsidP="002114F6">
                  <w:pPr>
                    <w:spacing w:line="0" w:lineRule="atLeast"/>
                    <w:rPr>
                      <w:rFonts w:asciiTheme="minorHAnsi" w:hAnsiTheme="minorHAnsi" w:cs="Arial"/>
                      <w:noProof/>
                      <w:sz w:val="20"/>
                      <w:szCs w:val="20"/>
                    </w:rPr>
                  </w:pPr>
                </w:p>
              </w:tc>
            </w:tr>
            <w:tr w:rsidR="00E8012E" w14:paraId="3395CEDB" w14:textId="77777777" w:rsidTr="00DF078F">
              <w:trPr>
                <w:jc w:val="center"/>
              </w:trPr>
              <w:tc>
                <w:tcPr>
                  <w:tcW w:w="2569" w:type="dxa"/>
                  <w:shd w:val="clear" w:color="auto" w:fill="95B3D7" w:themeFill="accent1" w:themeFillTint="99"/>
                </w:tcPr>
                <w:p w14:paraId="6E801031" w14:textId="77777777" w:rsidR="00E8012E" w:rsidRPr="002C5276" w:rsidRDefault="00E8012E" w:rsidP="002114F6">
                  <w:pPr>
                    <w:spacing w:line="0" w:lineRule="atLeast"/>
                    <w:rPr>
                      <w:rFonts w:asciiTheme="minorHAnsi" w:hAnsiTheme="minorHAnsi" w:cs="Arial"/>
                      <w:b/>
                      <w:bCs/>
                      <w:noProof/>
                      <w:sz w:val="20"/>
                      <w:szCs w:val="20"/>
                    </w:rPr>
                  </w:pPr>
                  <w:r w:rsidRPr="002C5276">
                    <w:rPr>
                      <w:rFonts w:asciiTheme="minorHAnsi" w:hAnsiTheme="minorHAnsi" w:cs="Arial"/>
                      <w:b/>
                      <w:bCs/>
                      <w:noProof/>
                      <w:sz w:val="20"/>
                      <w:szCs w:val="20"/>
                    </w:rPr>
                    <w:t>Resultado del Indicador</w:t>
                  </w:r>
                </w:p>
              </w:tc>
              <w:tc>
                <w:tcPr>
                  <w:tcW w:w="1417" w:type="dxa"/>
                </w:tcPr>
                <w:p w14:paraId="41FA1F76" w14:textId="77777777" w:rsidR="00E8012E" w:rsidRDefault="00E8012E" w:rsidP="002114F6">
                  <w:pPr>
                    <w:spacing w:line="0" w:lineRule="atLeast"/>
                    <w:rPr>
                      <w:rFonts w:asciiTheme="minorHAnsi" w:hAnsiTheme="minorHAnsi" w:cs="Arial"/>
                      <w:noProof/>
                      <w:sz w:val="20"/>
                      <w:szCs w:val="20"/>
                    </w:rPr>
                  </w:pPr>
                </w:p>
              </w:tc>
            </w:tr>
          </w:tbl>
          <w:p w14:paraId="152D6AFF" w14:textId="77777777" w:rsidR="00E8012E" w:rsidRPr="00504025" w:rsidRDefault="00E8012E" w:rsidP="00D6274A">
            <w:pPr>
              <w:spacing w:line="0" w:lineRule="atLeast"/>
              <w:rPr>
                <w:rFonts w:asciiTheme="minorHAnsi" w:hAnsiTheme="minorHAnsi" w:cs="Arial"/>
                <w:b/>
                <w:noProof/>
                <w:sz w:val="20"/>
                <w:szCs w:val="20"/>
              </w:rPr>
            </w:pPr>
          </w:p>
        </w:tc>
      </w:tr>
    </w:tbl>
    <w:p w14:paraId="4BF3C6A7" w14:textId="77777777" w:rsidR="00E8012E" w:rsidRDefault="00E8012E" w:rsidP="00333FE8">
      <w:pPr>
        <w:pStyle w:val="Prrafodelista"/>
        <w:spacing w:line="0" w:lineRule="atLeast"/>
        <w:rPr>
          <w:rFonts w:asciiTheme="minorHAnsi" w:hAnsiTheme="minorHAnsi" w:cs="Arial"/>
          <w:b/>
          <w:sz w:val="20"/>
          <w:szCs w:val="20"/>
        </w:rPr>
      </w:pPr>
    </w:p>
    <w:p w14:paraId="6218C5F7" w14:textId="77777777" w:rsidR="00E8012E" w:rsidRDefault="00E8012E" w:rsidP="00EB32C8">
      <w:pPr>
        <w:spacing w:line="0" w:lineRule="atLeast"/>
        <w:rPr>
          <w:rFonts w:asciiTheme="minorHAnsi" w:hAnsiTheme="minorHAnsi" w:cs="Arial"/>
          <w:b/>
          <w:sz w:val="20"/>
          <w:szCs w:val="20"/>
        </w:rPr>
      </w:pPr>
    </w:p>
    <w:p w14:paraId="6B6F71A4" w14:textId="77777777" w:rsidR="00E8012E" w:rsidRDefault="00E8012E" w:rsidP="00EB32C8">
      <w:pPr>
        <w:spacing w:line="0" w:lineRule="atLeast"/>
        <w:rPr>
          <w:rFonts w:asciiTheme="minorHAnsi" w:hAnsiTheme="minorHAnsi" w:cs="Arial"/>
          <w:b/>
          <w:sz w:val="20"/>
          <w:szCs w:val="20"/>
        </w:rPr>
      </w:pPr>
    </w:p>
    <w:p w14:paraId="2D678369" w14:textId="77777777" w:rsidR="00E8012E" w:rsidRPr="00504025" w:rsidRDefault="00E8012E" w:rsidP="00EB32C8">
      <w:pPr>
        <w:spacing w:line="0" w:lineRule="atLeast"/>
        <w:rPr>
          <w:rFonts w:asciiTheme="minorHAnsi" w:hAnsiTheme="minorHAnsi" w:cs="Arial"/>
          <w:b/>
          <w:sz w:val="20"/>
          <w:szCs w:val="20"/>
        </w:rPr>
      </w:pPr>
      <w:r w:rsidRPr="00504025">
        <w:rPr>
          <w:rFonts w:asciiTheme="minorHAnsi" w:hAnsiTheme="minorHAnsi"/>
          <w:sz w:val="20"/>
          <w:szCs w:val="20"/>
        </w:rPr>
        <w:t>_________________________</w:t>
      </w:r>
      <w:r>
        <w:rPr>
          <w:rFonts w:asciiTheme="minorHAnsi" w:hAnsiTheme="minorHAnsi" w:cs="Arial"/>
          <w:sz w:val="20"/>
          <w:szCs w:val="20"/>
        </w:rPr>
        <w:tab/>
      </w:r>
      <w:r>
        <w:rPr>
          <w:rFonts w:asciiTheme="minorHAnsi" w:hAnsiTheme="minorHAnsi" w:cs="Arial"/>
          <w:sz w:val="20"/>
          <w:szCs w:val="20"/>
        </w:rPr>
        <w:tab/>
      </w:r>
    </w:p>
    <w:p w14:paraId="77291D19" w14:textId="77777777" w:rsidR="00E8012E" w:rsidRDefault="00E8012E" w:rsidP="00E03A82">
      <w:pPr>
        <w:spacing w:line="0" w:lineRule="atLeast"/>
        <w:rPr>
          <w:rFonts w:asciiTheme="minorHAnsi" w:hAnsiTheme="minorHAnsi" w:cs="Arial"/>
          <w:b/>
          <w:bCs/>
          <w:sz w:val="20"/>
          <w:szCs w:val="20"/>
        </w:rPr>
      </w:pPr>
      <w:r w:rsidRPr="00FE5254">
        <w:rPr>
          <w:rFonts w:asciiTheme="minorHAnsi" w:hAnsiTheme="minorHAnsi" w:cs="Arial"/>
          <w:b/>
          <w:bCs/>
          <w:noProof/>
          <w:sz w:val="20"/>
          <w:szCs w:val="20"/>
        </w:rPr>
        <w:t>Francisco Antonio Uribe Gómez</w:t>
      </w:r>
    </w:p>
    <w:p w14:paraId="7F4E2CA2" w14:textId="77777777" w:rsidR="00E8012E" w:rsidRDefault="00E8012E" w:rsidP="00E03A82">
      <w:pPr>
        <w:spacing w:line="0" w:lineRule="atLeast"/>
        <w:rPr>
          <w:rFonts w:asciiTheme="minorHAnsi" w:hAnsiTheme="minorHAnsi"/>
          <w:b/>
          <w:bCs/>
          <w:sz w:val="20"/>
          <w:szCs w:val="20"/>
        </w:rPr>
      </w:pPr>
      <w:r w:rsidRPr="00C363D4">
        <w:rPr>
          <w:rFonts w:asciiTheme="minorHAnsi" w:hAnsiTheme="minorHAnsi" w:cs="Arial"/>
          <w:b/>
          <w:bCs/>
          <w:sz w:val="20"/>
          <w:szCs w:val="20"/>
        </w:rPr>
        <w:t>Coordinador de Pilar</w:t>
      </w:r>
      <w:r w:rsidRPr="00C363D4">
        <w:rPr>
          <w:rFonts w:asciiTheme="minorHAnsi" w:hAnsiTheme="minorHAnsi"/>
          <w:b/>
          <w:bCs/>
          <w:sz w:val="20"/>
          <w:szCs w:val="20"/>
        </w:rPr>
        <w:tab/>
      </w:r>
      <w:r w:rsidRPr="00C363D4">
        <w:rPr>
          <w:rFonts w:asciiTheme="minorHAnsi" w:hAnsiTheme="minorHAnsi"/>
          <w:b/>
          <w:bCs/>
          <w:sz w:val="20"/>
          <w:szCs w:val="20"/>
        </w:rPr>
        <w:tab/>
      </w:r>
    </w:p>
    <w:p w14:paraId="75133A0F" w14:textId="77777777" w:rsidR="00E8012E" w:rsidRDefault="00E8012E">
      <w:pPr>
        <w:widowControl/>
        <w:adjustRightInd/>
        <w:spacing w:line="240" w:lineRule="auto"/>
        <w:jc w:val="left"/>
        <w:textAlignment w:val="auto"/>
        <w:rPr>
          <w:rFonts w:asciiTheme="minorHAnsi" w:hAnsiTheme="minorHAnsi"/>
          <w:b/>
          <w:bCs/>
          <w:sz w:val="20"/>
          <w:szCs w:val="20"/>
        </w:rPr>
      </w:pPr>
      <w:r>
        <w:rPr>
          <w:rFonts w:asciiTheme="minorHAnsi" w:hAnsiTheme="minorHAnsi"/>
          <w:b/>
          <w:bCs/>
          <w:sz w:val="20"/>
          <w:szCs w:val="20"/>
        </w:rPr>
        <w:br w:type="page"/>
      </w:r>
    </w:p>
    <w:p w14:paraId="7DA75159" w14:textId="77777777" w:rsidR="00E8012E" w:rsidRDefault="00E8012E" w:rsidP="00E03A82">
      <w:pPr>
        <w:spacing w:line="0" w:lineRule="atLeast"/>
        <w:rPr>
          <w:rFonts w:asciiTheme="minorHAnsi" w:hAnsiTheme="minorHAnsi"/>
          <w:b/>
          <w:bCs/>
          <w:sz w:val="20"/>
          <w:szCs w:val="20"/>
        </w:rPr>
      </w:pPr>
    </w:p>
    <w:p w14:paraId="16E8C5EF" w14:textId="77777777" w:rsidR="00E8012E" w:rsidRDefault="00E8012E" w:rsidP="00DF078F">
      <w:pPr>
        <w:pStyle w:val="Prrafodelista"/>
        <w:numPr>
          <w:ilvl w:val="0"/>
          <w:numId w:val="1"/>
        </w:numPr>
        <w:spacing w:line="0" w:lineRule="atLeast"/>
        <w:rPr>
          <w:rFonts w:asciiTheme="minorHAnsi" w:hAnsiTheme="minorHAnsi" w:cs="Arial"/>
          <w:b/>
          <w:sz w:val="20"/>
          <w:szCs w:val="20"/>
        </w:rPr>
      </w:pPr>
      <w:r>
        <w:rPr>
          <w:rFonts w:asciiTheme="minorHAnsi" w:hAnsiTheme="minorHAnsi" w:cs="Arial"/>
          <w:b/>
          <w:sz w:val="20"/>
          <w:szCs w:val="20"/>
        </w:rPr>
        <w:t>Control de cambios</w:t>
      </w:r>
    </w:p>
    <w:p w14:paraId="7AFE2C60" w14:textId="77777777" w:rsidR="00E8012E" w:rsidRDefault="00E8012E" w:rsidP="00DF078F">
      <w:pPr>
        <w:spacing w:line="0" w:lineRule="atLeast"/>
        <w:rPr>
          <w:rFonts w:asciiTheme="minorHAnsi" w:hAnsiTheme="minorHAnsi" w:cs="Arial"/>
          <w:b/>
          <w:sz w:val="20"/>
          <w:szCs w:val="20"/>
        </w:rPr>
      </w:pPr>
    </w:p>
    <w:p w14:paraId="03F954D1" w14:textId="77777777" w:rsidR="00E8012E" w:rsidRDefault="00E8012E" w:rsidP="00DF078F">
      <w:pPr>
        <w:spacing w:line="0" w:lineRule="atLeast"/>
        <w:rPr>
          <w:rFonts w:asciiTheme="minorHAnsi" w:hAnsiTheme="minorHAnsi" w:cs="Arial"/>
          <w:b/>
          <w:sz w:val="20"/>
          <w:szCs w:val="20"/>
        </w:rPr>
      </w:pPr>
    </w:p>
    <w:tbl>
      <w:tblPr>
        <w:tblStyle w:val="Tablaconcuadrcula"/>
        <w:tblW w:w="10017" w:type="dxa"/>
        <w:jc w:val="center"/>
        <w:tblLook w:val="04A0" w:firstRow="1" w:lastRow="0" w:firstColumn="1" w:lastColumn="0" w:noHBand="0" w:noVBand="1"/>
      </w:tblPr>
      <w:tblGrid>
        <w:gridCol w:w="1129"/>
        <w:gridCol w:w="1701"/>
        <w:gridCol w:w="1418"/>
        <w:gridCol w:w="4111"/>
        <w:gridCol w:w="1658"/>
      </w:tblGrid>
      <w:tr w:rsidR="00E8012E" w14:paraId="348341ED" w14:textId="77777777" w:rsidTr="0009000C">
        <w:trPr>
          <w:jc w:val="center"/>
        </w:trPr>
        <w:tc>
          <w:tcPr>
            <w:tcW w:w="1129" w:type="dxa"/>
            <w:shd w:val="clear" w:color="auto" w:fill="95B3D7" w:themeFill="accent1" w:themeFillTint="99"/>
            <w:vAlign w:val="center"/>
          </w:tcPr>
          <w:p w14:paraId="0F3785CF"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Versión</w:t>
            </w:r>
          </w:p>
        </w:tc>
        <w:tc>
          <w:tcPr>
            <w:tcW w:w="1701" w:type="dxa"/>
            <w:shd w:val="clear" w:color="auto" w:fill="95B3D7" w:themeFill="accent1" w:themeFillTint="99"/>
          </w:tcPr>
          <w:p w14:paraId="60150C4C"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Acta o Acto Administrativo que avala el cambio</w:t>
            </w:r>
          </w:p>
        </w:tc>
        <w:tc>
          <w:tcPr>
            <w:tcW w:w="1418" w:type="dxa"/>
            <w:shd w:val="clear" w:color="auto" w:fill="95B3D7" w:themeFill="accent1" w:themeFillTint="99"/>
            <w:vAlign w:val="center"/>
          </w:tcPr>
          <w:p w14:paraId="22859EFF"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Fecha de modificación</w:t>
            </w:r>
          </w:p>
        </w:tc>
        <w:tc>
          <w:tcPr>
            <w:tcW w:w="4111" w:type="dxa"/>
            <w:shd w:val="clear" w:color="auto" w:fill="95B3D7" w:themeFill="accent1" w:themeFillTint="99"/>
            <w:vAlign w:val="center"/>
          </w:tcPr>
          <w:p w14:paraId="7B3158E0"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Descripción del ajuste</w:t>
            </w:r>
          </w:p>
        </w:tc>
        <w:tc>
          <w:tcPr>
            <w:tcW w:w="1658" w:type="dxa"/>
            <w:shd w:val="clear" w:color="auto" w:fill="95B3D7" w:themeFill="accent1" w:themeFillTint="99"/>
            <w:vAlign w:val="center"/>
          </w:tcPr>
          <w:p w14:paraId="2F2B8B14"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Modifica la forma de cálculo del indicador o lo elimina</w:t>
            </w:r>
          </w:p>
        </w:tc>
      </w:tr>
      <w:tr w:rsidR="007E2CE9" w:rsidRPr="00CF29F3" w14:paraId="7E456529" w14:textId="77777777" w:rsidTr="00CF29F3">
        <w:trPr>
          <w:jc w:val="center"/>
        </w:trPr>
        <w:tc>
          <w:tcPr>
            <w:tcW w:w="1129" w:type="dxa"/>
            <w:vAlign w:val="center"/>
          </w:tcPr>
          <w:p w14:paraId="2A84FBC3" w14:textId="13082C03" w:rsidR="007E2CE9" w:rsidRPr="00CF29F3" w:rsidRDefault="007E2CE9" w:rsidP="007E2CE9">
            <w:pPr>
              <w:spacing w:line="0" w:lineRule="atLeast"/>
              <w:jc w:val="center"/>
              <w:rPr>
                <w:rFonts w:asciiTheme="minorHAnsi" w:hAnsiTheme="minorHAnsi" w:cs="Arial"/>
                <w:sz w:val="20"/>
                <w:szCs w:val="20"/>
              </w:rPr>
            </w:pPr>
            <w:r w:rsidRPr="00FE5254">
              <w:rPr>
                <w:rFonts w:asciiTheme="minorHAnsi" w:hAnsiTheme="minorHAnsi" w:cs="Arial"/>
                <w:noProof/>
                <w:sz w:val="20"/>
                <w:szCs w:val="20"/>
              </w:rPr>
              <w:t>1</w:t>
            </w:r>
          </w:p>
        </w:tc>
        <w:tc>
          <w:tcPr>
            <w:tcW w:w="1701" w:type="dxa"/>
            <w:vAlign w:val="center"/>
          </w:tcPr>
          <w:p w14:paraId="4ABB3970" w14:textId="2F011708" w:rsidR="007E2CE9" w:rsidRPr="00CF29F3" w:rsidRDefault="007E2CE9" w:rsidP="007E2CE9">
            <w:pPr>
              <w:spacing w:line="0" w:lineRule="atLeast"/>
              <w:rPr>
                <w:rFonts w:asciiTheme="minorHAnsi" w:hAnsiTheme="minorHAnsi" w:cs="Arial"/>
                <w:sz w:val="20"/>
                <w:szCs w:val="20"/>
              </w:rPr>
            </w:pPr>
            <w:r w:rsidRPr="00CF29F3">
              <w:rPr>
                <w:rFonts w:asciiTheme="minorHAnsi" w:hAnsiTheme="minorHAnsi" w:cs="Arial"/>
                <w:sz w:val="20"/>
                <w:szCs w:val="20"/>
              </w:rPr>
              <w:t>Acuerdo 37 del 6 de Noviembre de 2019</w:t>
            </w:r>
          </w:p>
        </w:tc>
        <w:tc>
          <w:tcPr>
            <w:tcW w:w="1418" w:type="dxa"/>
            <w:vAlign w:val="center"/>
          </w:tcPr>
          <w:p w14:paraId="0B97501D" w14:textId="62FEC646" w:rsidR="007E2CE9" w:rsidRPr="00CF29F3" w:rsidRDefault="007E2CE9" w:rsidP="007E2CE9">
            <w:pPr>
              <w:spacing w:line="0" w:lineRule="atLeast"/>
              <w:jc w:val="center"/>
              <w:rPr>
                <w:rFonts w:asciiTheme="minorHAnsi" w:hAnsiTheme="minorHAnsi" w:cs="Arial"/>
                <w:sz w:val="20"/>
                <w:szCs w:val="20"/>
              </w:rPr>
            </w:pPr>
            <w:r>
              <w:rPr>
                <w:rFonts w:asciiTheme="minorHAnsi" w:hAnsiTheme="minorHAnsi" w:cs="Arial"/>
                <w:noProof/>
                <w:sz w:val="20"/>
                <w:szCs w:val="20"/>
              </w:rPr>
              <w:t>28/04</w:t>
            </w:r>
            <w:r w:rsidRPr="00FE5254">
              <w:rPr>
                <w:rFonts w:asciiTheme="minorHAnsi" w:hAnsiTheme="minorHAnsi" w:cs="Arial"/>
                <w:noProof/>
                <w:sz w:val="20"/>
                <w:szCs w:val="20"/>
              </w:rPr>
              <w:t>/2020</w:t>
            </w:r>
          </w:p>
        </w:tc>
        <w:tc>
          <w:tcPr>
            <w:tcW w:w="4111" w:type="dxa"/>
            <w:vAlign w:val="center"/>
          </w:tcPr>
          <w:p w14:paraId="46E91485" w14:textId="786DBA4F" w:rsidR="007E2CE9" w:rsidRPr="00CF29F3" w:rsidRDefault="007E2CE9" w:rsidP="007E2CE9">
            <w:pPr>
              <w:spacing w:line="0" w:lineRule="atLeast"/>
              <w:rPr>
                <w:rFonts w:asciiTheme="minorHAnsi" w:hAnsiTheme="minorHAnsi" w:cs="Arial"/>
                <w:sz w:val="20"/>
                <w:szCs w:val="20"/>
              </w:rPr>
            </w:pPr>
            <w:r w:rsidRPr="00CF29F3">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14:paraId="76C4FDB1" w14:textId="78C89F38" w:rsidR="007E2CE9" w:rsidRPr="00CF29F3" w:rsidRDefault="007E2CE9" w:rsidP="007E2CE9">
            <w:pPr>
              <w:spacing w:line="0" w:lineRule="atLeast"/>
              <w:jc w:val="center"/>
              <w:rPr>
                <w:rFonts w:asciiTheme="minorHAnsi" w:hAnsiTheme="minorHAnsi" w:cs="Arial"/>
                <w:sz w:val="20"/>
                <w:szCs w:val="20"/>
              </w:rPr>
            </w:pPr>
            <w:r>
              <w:rPr>
                <w:rFonts w:asciiTheme="minorHAnsi" w:hAnsiTheme="minorHAnsi" w:cs="Arial"/>
                <w:sz w:val="20"/>
                <w:szCs w:val="20"/>
              </w:rPr>
              <w:t>Creación</w:t>
            </w:r>
          </w:p>
        </w:tc>
      </w:tr>
    </w:tbl>
    <w:p w14:paraId="4746CB75" w14:textId="77777777" w:rsidR="00E8012E" w:rsidRPr="00C363D4" w:rsidRDefault="00E8012E" w:rsidP="00887377">
      <w:pPr>
        <w:spacing w:line="0" w:lineRule="atLeast"/>
        <w:rPr>
          <w:rFonts w:asciiTheme="minorHAnsi" w:hAnsiTheme="minorHAnsi" w:cs="Arial"/>
          <w:b/>
          <w:bCs/>
          <w:sz w:val="20"/>
          <w:szCs w:val="20"/>
        </w:rPr>
      </w:pPr>
    </w:p>
    <w:sectPr w:rsidR="00E8012E" w:rsidRPr="00C363D4" w:rsidSect="00887377">
      <w:headerReference w:type="default" r:id="rId7"/>
      <w:footerReference w:type="default" r:id="rId8"/>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9296" w14:textId="77777777" w:rsidR="001F0B04" w:rsidRDefault="001F0B04">
      <w:r>
        <w:separator/>
      </w:r>
    </w:p>
  </w:endnote>
  <w:endnote w:type="continuationSeparator" w:id="0">
    <w:p w14:paraId="7293B383" w14:textId="77777777" w:rsidR="001F0B04" w:rsidRDefault="001F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49FB" w14:textId="77777777" w:rsidR="002831C2" w:rsidRPr="00BB4682" w:rsidRDefault="002831C2"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918E" w14:textId="77777777" w:rsidR="001F0B04" w:rsidRDefault="001F0B04">
      <w:r>
        <w:separator/>
      </w:r>
    </w:p>
  </w:footnote>
  <w:footnote w:type="continuationSeparator" w:id="0">
    <w:p w14:paraId="2E7A8D4F" w14:textId="77777777" w:rsidR="001F0B04" w:rsidRDefault="001F0B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060"/>
      <w:gridCol w:w="4598"/>
      <w:gridCol w:w="2398"/>
    </w:tblGrid>
    <w:tr w:rsidR="002831C2" w:rsidRPr="004036F2" w14:paraId="33F54A6B" w14:textId="77777777" w:rsidTr="00B05843">
      <w:trPr>
        <w:trHeight w:val="1825"/>
      </w:trPr>
      <w:tc>
        <w:tcPr>
          <w:tcW w:w="1605" w:type="dxa"/>
          <w:vAlign w:val="center"/>
          <w:hideMark/>
        </w:tcPr>
        <w:p w14:paraId="68BA6D73" w14:textId="77777777" w:rsidR="002831C2" w:rsidRPr="004036F2" w:rsidRDefault="002831C2">
          <w:pPr>
            <w:jc w:val="center"/>
            <w:rPr>
              <w:rFonts w:asciiTheme="minorHAnsi" w:hAnsiTheme="minorHAnsi" w:cs="Arial"/>
              <w:b/>
              <w:sz w:val="22"/>
            </w:rPr>
          </w:pPr>
          <w:r>
            <w:rPr>
              <w:noProof/>
              <w:lang w:val="es-CO" w:eastAsia="es-CO"/>
            </w:rPr>
            <w:drawing>
              <wp:inline distT="0" distB="0" distL="0" distR="0" wp14:anchorId="498B938A" wp14:editId="0AA7E635">
                <wp:extent cx="1171185" cy="854648"/>
                <wp:effectExtent l="0" t="0" r="0" b="3175"/>
                <wp:docPr id="1088"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14:paraId="5305B31C" w14:textId="77777777" w:rsidR="002831C2" w:rsidRPr="004036F2" w:rsidRDefault="002831C2"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14:paraId="1CB52D50" w14:textId="77777777" w:rsidR="002831C2" w:rsidRPr="004036F2" w:rsidRDefault="002831C2"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14:paraId="6D981E5E" w14:textId="77777777" w:rsidR="002831C2" w:rsidRPr="001C1AF5" w:rsidRDefault="002831C2"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2831C2" w:rsidRPr="004036F2" w14:paraId="2B3653BE"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FD1E0D9"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1ABE9D5" w14:textId="77777777" w:rsidR="002831C2" w:rsidRPr="004036F2" w:rsidRDefault="002831C2"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2831C2" w:rsidRPr="004036F2" w14:paraId="7FF311DC"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E375ED0"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D3D33A6" w14:textId="77777777" w:rsidR="002831C2" w:rsidRPr="00A2367C" w:rsidRDefault="002831C2"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2831C2" w:rsidRPr="004036F2" w14:paraId="2D3A9940"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B012BB8"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6F702FD" w14:textId="77777777" w:rsidR="002831C2" w:rsidRPr="004036F2" w:rsidRDefault="002831C2"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2831C2" w:rsidRPr="004036F2" w14:paraId="4A36AAC4"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C15F0F6"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0C9D680" w14:textId="5EEE1613" w:rsidR="002831C2" w:rsidRPr="004036F2" w:rsidRDefault="002831C2"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FD390E">
                  <w:rPr>
                    <w:rStyle w:val="Nmerodepgina"/>
                    <w:rFonts w:asciiTheme="minorHAnsi" w:hAnsiTheme="minorHAnsi"/>
                    <w:noProof/>
                    <w:sz w:val="16"/>
                    <w:szCs w:val="16"/>
                  </w:rPr>
                  <w:t>1</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FD390E">
                  <w:rPr>
                    <w:rStyle w:val="Nmerodepgina"/>
                    <w:rFonts w:asciiTheme="minorHAnsi" w:hAnsiTheme="minorHAnsi" w:cs="Arial"/>
                    <w:noProof/>
                    <w:sz w:val="16"/>
                    <w:szCs w:val="16"/>
                  </w:rPr>
                  <w:t>4</w:t>
                </w:r>
                <w:r w:rsidRPr="004036F2">
                  <w:rPr>
                    <w:rStyle w:val="Nmerodepgina"/>
                    <w:rFonts w:asciiTheme="minorHAnsi" w:hAnsiTheme="minorHAnsi" w:cs="Arial"/>
                    <w:sz w:val="16"/>
                    <w:szCs w:val="16"/>
                  </w:rPr>
                  <w:fldChar w:fldCharType="end"/>
                </w:r>
              </w:p>
            </w:tc>
          </w:tr>
        </w:tbl>
        <w:p w14:paraId="2E41F8DF" w14:textId="77777777" w:rsidR="002831C2" w:rsidRPr="004036F2" w:rsidRDefault="002831C2">
          <w:pPr>
            <w:tabs>
              <w:tab w:val="left" w:pos="3450"/>
            </w:tabs>
            <w:jc w:val="center"/>
            <w:rPr>
              <w:rFonts w:asciiTheme="minorHAnsi" w:hAnsiTheme="minorHAnsi" w:cs="Arial"/>
              <w:b/>
              <w:sz w:val="22"/>
            </w:rPr>
          </w:pPr>
        </w:p>
      </w:tc>
    </w:tr>
  </w:tbl>
  <w:p w14:paraId="6434C8AE" w14:textId="77777777" w:rsidR="002831C2" w:rsidRPr="004036F2" w:rsidRDefault="002831C2">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2"/>
  </w:num>
  <w:num w:numId="5">
    <w:abstractNumId w:val="14"/>
  </w:num>
  <w:num w:numId="6">
    <w:abstractNumId w:val="7"/>
  </w:num>
  <w:num w:numId="7">
    <w:abstractNumId w:val="6"/>
  </w:num>
  <w:num w:numId="8">
    <w:abstractNumId w:val="8"/>
  </w:num>
  <w:num w:numId="9">
    <w:abstractNumId w:val="9"/>
  </w:num>
  <w:num w:numId="10">
    <w:abstractNumId w:val="15"/>
  </w:num>
  <w:num w:numId="11">
    <w:abstractNumId w:val="3"/>
  </w:num>
  <w:num w:numId="12">
    <w:abstractNumId w:val="11"/>
  </w:num>
  <w:num w:numId="13">
    <w:abstractNumId w:val="4"/>
  </w:num>
  <w:num w:numId="14">
    <w:abstractNumId w:val="1"/>
  </w:num>
  <w:num w:numId="15">
    <w:abstractNumId w:val="10"/>
  </w:num>
  <w:num w:numId="16">
    <w:abstractNumId w:val="17"/>
  </w:num>
  <w:num w:numId="17">
    <w:abstractNumId w:val="0"/>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2A"/>
    <w:rsid w:val="000072F7"/>
    <w:rsid w:val="00010122"/>
    <w:rsid w:val="000118BB"/>
    <w:rsid w:val="00012C6F"/>
    <w:rsid w:val="00013C40"/>
    <w:rsid w:val="00016A00"/>
    <w:rsid w:val="00017131"/>
    <w:rsid w:val="00036D46"/>
    <w:rsid w:val="00042F98"/>
    <w:rsid w:val="000473A1"/>
    <w:rsid w:val="000507E7"/>
    <w:rsid w:val="000519BF"/>
    <w:rsid w:val="00052E23"/>
    <w:rsid w:val="000578E4"/>
    <w:rsid w:val="0006072B"/>
    <w:rsid w:val="00070214"/>
    <w:rsid w:val="00072BFA"/>
    <w:rsid w:val="00075ABC"/>
    <w:rsid w:val="000762FE"/>
    <w:rsid w:val="00084BF7"/>
    <w:rsid w:val="00085CA0"/>
    <w:rsid w:val="00086C7B"/>
    <w:rsid w:val="0009000C"/>
    <w:rsid w:val="00090316"/>
    <w:rsid w:val="0009668C"/>
    <w:rsid w:val="00096CFF"/>
    <w:rsid w:val="000A54CF"/>
    <w:rsid w:val="000A7E1C"/>
    <w:rsid w:val="000B0CAB"/>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24CE"/>
    <w:rsid w:val="00123C06"/>
    <w:rsid w:val="00124A24"/>
    <w:rsid w:val="00124D81"/>
    <w:rsid w:val="00136324"/>
    <w:rsid w:val="0013744F"/>
    <w:rsid w:val="00137FC8"/>
    <w:rsid w:val="00147177"/>
    <w:rsid w:val="001558F7"/>
    <w:rsid w:val="0016078A"/>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5871"/>
    <w:rsid w:val="001A5B20"/>
    <w:rsid w:val="001C01F5"/>
    <w:rsid w:val="001C0C19"/>
    <w:rsid w:val="001C1AF5"/>
    <w:rsid w:val="001C296C"/>
    <w:rsid w:val="001C3EC1"/>
    <w:rsid w:val="001D17FE"/>
    <w:rsid w:val="001E485A"/>
    <w:rsid w:val="001E4A2A"/>
    <w:rsid w:val="001F0B04"/>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35CB6"/>
    <w:rsid w:val="00236281"/>
    <w:rsid w:val="00240CB3"/>
    <w:rsid w:val="00241535"/>
    <w:rsid w:val="00242CE9"/>
    <w:rsid w:val="002523B3"/>
    <w:rsid w:val="002525AD"/>
    <w:rsid w:val="00255EEC"/>
    <w:rsid w:val="00256B7C"/>
    <w:rsid w:val="002611D9"/>
    <w:rsid w:val="00263F64"/>
    <w:rsid w:val="0026498D"/>
    <w:rsid w:val="002661CC"/>
    <w:rsid w:val="00272854"/>
    <w:rsid w:val="002831C2"/>
    <w:rsid w:val="00285FF8"/>
    <w:rsid w:val="00290B90"/>
    <w:rsid w:val="00291999"/>
    <w:rsid w:val="00293440"/>
    <w:rsid w:val="00293CF1"/>
    <w:rsid w:val="002A44EC"/>
    <w:rsid w:val="002A5CE3"/>
    <w:rsid w:val="002B03BE"/>
    <w:rsid w:val="002B43E9"/>
    <w:rsid w:val="002B4FD6"/>
    <w:rsid w:val="002B554B"/>
    <w:rsid w:val="002B72D8"/>
    <w:rsid w:val="002B78D8"/>
    <w:rsid w:val="002C0322"/>
    <w:rsid w:val="002C5276"/>
    <w:rsid w:val="002C5FA4"/>
    <w:rsid w:val="002C6890"/>
    <w:rsid w:val="002C7208"/>
    <w:rsid w:val="002D2A9D"/>
    <w:rsid w:val="002D30EF"/>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25F7"/>
    <w:rsid w:val="00333898"/>
    <w:rsid w:val="00333FE8"/>
    <w:rsid w:val="0033485B"/>
    <w:rsid w:val="00342429"/>
    <w:rsid w:val="00344701"/>
    <w:rsid w:val="00344708"/>
    <w:rsid w:val="00347179"/>
    <w:rsid w:val="00350C5F"/>
    <w:rsid w:val="00354025"/>
    <w:rsid w:val="00356827"/>
    <w:rsid w:val="0035731B"/>
    <w:rsid w:val="00360680"/>
    <w:rsid w:val="00361004"/>
    <w:rsid w:val="00364B2D"/>
    <w:rsid w:val="0036506A"/>
    <w:rsid w:val="0037401F"/>
    <w:rsid w:val="003741BC"/>
    <w:rsid w:val="00380B52"/>
    <w:rsid w:val="00382346"/>
    <w:rsid w:val="00387619"/>
    <w:rsid w:val="00390606"/>
    <w:rsid w:val="003964E4"/>
    <w:rsid w:val="003971FE"/>
    <w:rsid w:val="003A38CC"/>
    <w:rsid w:val="003A6C98"/>
    <w:rsid w:val="003A73F9"/>
    <w:rsid w:val="003A7B2D"/>
    <w:rsid w:val="003B2C2C"/>
    <w:rsid w:val="003D7E74"/>
    <w:rsid w:val="003E274B"/>
    <w:rsid w:val="003E34AF"/>
    <w:rsid w:val="003E4E68"/>
    <w:rsid w:val="003F14AA"/>
    <w:rsid w:val="003F7165"/>
    <w:rsid w:val="0040098C"/>
    <w:rsid w:val="00401CA2"/>
    <w:rsid w:val="004021AD"/>
    <w:rsid w:val="004036F2"/>
    <w:rsid w:val="00407C6C"/>
    <w:rsid w:val="00411AF6"/>
    <w:rsid w:val="0041438F"/>
    <w:rsid w:val="00415931"/>
    <w:rsid w:val="0041602D"/>
    <w:rsid w:val="00421754"/>
    <w:rsid w:val="00421F91"/>
    <w:rsid w:val="00422EC9"/>
    <w:rsid w:val="00432899"/>
    <w:rsid w:val="004342F4"/>
    <w:rsid w:val="00436855"/>
    <w:rsid w:val="00440919"/>
    <w:rsid w:val="0044379E"/>
    <w:rsid w:val="00453FBC"/>
    <w:rsid w:val="004558E1"/>
    <w:rsid w:val="00456052"/>
    <w:rsid w:val="004603BD"/>
    <w:rsid w:val="00462608"/>
    <w:rsid w:val="004668DD"/>
    <w:rsid w:val="00470821"/>
    <w:rsid w:val="00471699"/>
    <w:rsid w:val="00477120"/>
    <w:rsid w:val="0047742E"/>
    <w:rsid w:val="00477EAB"/>
    <w:rsid w:val="0048394E"/>
    <w:rsid w:val="004846BA"/>
    <w:rsid w:val="004870E4"/>
    <w:rsid w:val="00493C78"/>
    <w:rsid w:val="00494540"/>
    <w:rsid w:val="004A03EC"/>
    <w:rsid w:val="004A1524"/>
    <w:rsid w:val="004A2B08"/>
    <w:rsid w:val="004A3746"/>
    <w:rsid w:val="004A5674"/>
    <w:rsid w:val="004A747A"/>
    <w:rsid w:val="004B13B6"/>
    <w:rsid w:val="004B39A1"/>
    <w:rsid w:val="004C07CE"/>
    <w:rsid w:val="004C189C"/>
    <w:rsid w:val="004C2605"/>
    <w:rsid w:val="004C2980"/>
    <w:rsid w:val="004C2D13"/>
    <w:rsid w:val="004C4832"/>
    <w:rsid w:val="004C77F3"/>
    <w:rsid w:val="004D3142"/>
    <w:rsid w:val="004D413B"/>
    <w:rsid w:val="004D6845"/>
    <w:rsid w:val="004D7A56"/>
    <w:rsid w:val="004E4B07"/>
    <w:rsid w:val="004E7E4B"/>
    <w:rsid w:val="004F3697"/>
    <w:rsid w:val="004F5112"/>
    <w:rsid w:val="004F5A91"/>
    <w:rsid w:val="00504025"/>
    <w:rsid w:val="005042A8"/>
    <w:rsid w:val="005048B0"/>
    <w:rsid w:val="00505204"/>
    <w:rsid w:val="00507A82"/>
    <w:rsid w:val="005105A3"/>
    <w:rsid w:val="00510729"/>
    <w:rsid w:val="00511298"/>
    <w:rsid w:val="00516803"/>
    <w:rsid w:val="0052595E"/>
    <w:rsid w:val="005355B1"/>
    <w:rsid w:val="00536763"/>
    <w:rsid w:val="0054597A"/>
    <w:rsid w:val="00547BD0"/>
    <w:rsid w:val="0055396A"/>
    <w:rsid w:val="0056006D"/>
    <w:rsid w:val="00560492"/>
    <w:rsid w:val="00562A9B"/>
    <w:rsid w:val="00563FBB"/>
    <w:rsid w:val="00572FA7"/>
    <w:rsid w:val="005739BB"/>
    <w:rsid w:val="00591FC4"/>
    <w:rsid w:val="005923C8"/>
    <w:rsid w:val="00592E48"/>
    <w:rsid w:val="005A2D0F"/>
    <w:rsid w:val="005A33ED"/>
    <w:rsid w:val="005A561E"/>
    <w:rsid w:val="005A6B09"/>
    <w:rsid w:val="005B670E"/>
    <w:rsid w:val="005C2521"/>
    <w:rsid w:val="005C323E"/>
    <w:rsid w:val="005C493B"/>
    <w:rsid w:val="005C58A0"/>
    <w:rsid w:val="005C75D9"/>
    <w:rsid w:val="005C7A08"/>
    <w:rsid w:val="005D1662"/>
    <w:rsid w:val="005D2907"/>
    <w:rsid w:val="005E1C24"/>
    <w:rsid w:val="005E1F66"/>
    <w:rsid w:val="005E4866"/>
    <w:rsid w:val="00602917"/>
    <w:rsid w:val="0060515A"/>
    <w:rsid w:val="00613DBB"/>
    <w:rsid w:val="00614A3D"/>
    <w:rsid w:val="006154A0"/>
    <w:rsid w:val="00616AE0"/>
    <w:rsid w:val="0062405D"/>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B73B8"/>
    <w:rsid w:val="006C00D5"/>
    <w:rsid w:val="006D02CC"/>
    <w:rsid w:val="006D0BF2"/>
    <w:rsid w:val="006D0C54"/>
    <w:rsid w:val="006D55B9"/>
    <w:rsid w:val="006D68F1"/>
    <w:rsid w:val="006E45D4"/>
    <w:rsid w:val="006E7F1B"/>
    <w:rsid w:val="006F0850"/>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7EC4"/>
    <w:rsid w:val="00730E38"/>
    <w:rsid w:val="00731048"/>
    <w:rsid w:val="007322ED"/>
    <w:rsid w:val="007341E8"/>
    <w:rsid w:val="00734EBC"/>
    <w:rsid w:val="00736E5A"/>
    <w:rsid w:val="00737DC3"/>
    <w:rsid w:val="007450DE"/>
    <w:rsid w:val="00756B67"/>
    <w:rsid w:val="00767501"/>
    <w:rsid w:val="0077229A"/>
    <w:rsid w:val="0077272D"/>
    <w:rsid w:val="0077403F"/>
    <w:rsid w:val="007759A8"/>
    <w:rsid w:val="0078111B"/>
    <w:rsid w:val="00783701"/>
    <w:rsid w:val="00785402"/>
    <w:rsid w:val="00787881"/>
    <w:rsid w:val="007967E9"/>
    <w:rsid w:val="00797881"/>
    <w:rsid w:val="007A6979"/>
    <w:rsid w:val="007A726B"/>
    <w:rsid w:val="007B2480"/>
    <w:rsid w:val="007B4CB6"/>
    <w:rsid w:val="007B6272"/>
    <w:rsid w:val="007B707A"/>
    <w:rsid w:val="007C4517"/>
    <w:rsid w:val="007D58B0"/>
    <w:rsid w:val="007E2CE9"/>
    <w:rsid w:val="007E6943"/>
    <w:rsid w:val="007E6ED4"/>
    <w:rsid w:val="007F332D"/>
    <w:rsid w:val="00800136"/>
    <w:rsid w:val="00804F40"/>
    <w:rsid w:val="008052AE"/>
    <w:rsid w:val="00805B8F"/>
    <w:rsid w:val="00812CB7"/>
    <w:rsid w:val="008150B8"/>
    <w:rsid w:val="00817301"/>
    <w:rsid w:val="00820821"/>
    <w:rsid w:val="008222CB"/>
    <w:rsid w:val="0082401A"/>
    <w:rsid w:val="008309EC"/>
    <w:rsid w:val="00833163"/>
    <w:rsid w:val="00842C59"/>
    <w:rsid w:val="00842E0A"/>
    <w:rsid w:val="00847891"/>
    <w:rsid w:val="008553FC"/>
    <w:rsid w:val="00863C18"/>
    <w:rsid w:val="00864B2D"/>
    <w:rsid w:val="00865900"/>
    <w:rsid w:val="008664F5"/>
    <w:rsid w:val="008752B3"/>
    <w:rsid w:val="00887377"/>
    <w:rsid w:val="0089045D"/>
    <w:rsid w:val="00894DEC"/>
    <w:rsid w:val="0089608A"/>
    <w:rsid w:val="008A58C6"/>
    <w:rsid w:val="008A663B"/>
    <w:rsid w:val="008B0C4B"/>
    <w:rsid w:val="008B1106"/>
    <w:rsid w:val="008B1AA1"/>
    <w:rsid w:val="008C0B97"/>
    <w:rsid w:val="008C0F41"/>
    <w:rsid w:val="008C21A2"/>
    <w:rsid w:val="008C39DD"/>
    <w:rsid w:val="008C4760"/>
    <w:rsid w:val="008C56E9"/>
    <w:rsid w:val="008D1341"/>
    <w:rsid w:val="008D2AA8"/>
    <w:rsid w:val="008D5771"/>
    <w:rsid w:val="008E1324"/>
    <w:rsid w:val="008E206E"/>
    <w:rsid w:val="008E5BE7"/>
    <w:rsid w:val="008E75C0"/>
    <w:rsid w:val="008E7A30"/>
    <w:rsid w:val="008F76D7"/>
    <w:rsid w:val="008F7A18"/>
    <w:rsid w:val="009037C2"/>
    <w:rsid w:val="00904AC3"/>
    <w:rsid w:val="00912D92"/>
    <w:rsid w:val="0091462A"/>
    <w:rsid w:val="00935D2F"/>
    <w:rsid w:val="00942926"/>
    <w:rsid w:val="00946B10"/>
    <w:rsid w:val="00946C81"/>
    <w:rsid w:val="00947BE5"/>
    <w:rsid w:val="00953228"/>
    <w:rsid w:val="0097292D"/>
    <w:rsid w:val="009801D8"/>
    <w:rsid w:val="00980D1E"/>
    <w:rsid w:val="00980E9D"/>
    <w:rsid w:val="00984162"/>
    <w:rsid w:val="009924B1"/>
    <w:rsid w:val="009A089F"/>
    <w:rsid w:val="009A1AA5"/>
    <w:rsid w:val="009A35D0"/>
    <w:rsid w:val="009A4949"/>
    <w:rsid w:val="009A64FD"/>
    <w:rsid w:val="009A7BCE"/>
    <w:rsid w:val="009B62EB"/>
    <w:rsid w:val="009B7E18"/>
    <w:rsid w:val="009C17EA"/>
    <w:rsid w:val="009D28C7"/>
    <w:rsid w:val="009D3DE4"/>
    <w:rsid w:val="009F3783"/>
    <w:rsid w:val="009F46B9"/>
    <w:rsid w:val="009F5809"/>
    <w:rsid w:val="00A00D6F"/>
    <w:rsid w:val="00A019FD"/>
    <w:rsid w:val="00A111A1"/>
    <w:rsid w:val="00A12134"/>
    <w:rsid w:val="00A1222F"/>
    <w:rsid w:val="00A2190E"/>
    <w:rsid w:val="00A2260E"/>
    <w:rsid w:val="00A22D77"/>
    <w:rsid w:val="00A2367C"/>
    <w:rsid w:val="00A260A7"/>
    <w:rsid w:val="00A31EB0"/>
    <w:rsid w:val="00A32ABB"/>
    <w:rsid w:val="00A35B14"/>
    <w:rsid w:val="00A433EE"/>
    <w:rsid w:val="00A4724E"/>
    <w:rsid w:val="00A5518B"/>
    <w:rsid w:val="00A556FA"/>
    <w:rsid w:val="00A61513"/>
    <w:rsid w:val="00A63B68"/>
    <w:rsid w:val="00A64DB0"/>
    <w:rsid w:val="00A7054E"/>
    <w:rsid w:val="00A762F7"/>
    <w:rsid w:val="00A81B24"/>
    <w:rsid w:val="00A8724C"/>
    <w:rsid w:val="00A92094"/>
    <w:rsid w:val="00A952A2"/>
    <w:rsid w:val="00A956B1"/>
    <w:rsid w:val="00A95F83"/>
    <w:rsid w:val="00AA0E9F"/>
    <w:rsid w:val="00AA1679"/>
    <w:rsid w:val="00AA1D3C"/>
    <w:rsid w:val="00AA2BD1"/>
    <w:rsid w:val="00AA4BD5"/>
    <w:rsid w:val="00AA55A3"/>
    <w:rsid w:val="00AA6EFD"/>
    <w:rsid w:val="00AA72C9"/>
    <w:rsid w:val="00AB1D38"/>
    <w:rsid w:val="00AB20A9"/>
    <w:rsid w:val="00AB4508"/>
    <w:rsid w:val="00AB6A08"/>
    <w:rsid w:val="00AC02DF"/>
    <w:rsid w:val="00AC4AE5"/>
    <w:rsid w:val="00AC700E"/>
    <w:rsid w:val="00AD089E"/>
    <w:rsid w:val="00AD390F"/>
    <w:rsid w:val="00AE1706"/>
    <w:rsid w:val="00AE7DC8"/>
    <w:rsid w:val="00AF1DD5"/>
    <w:rsid w:val="00AF3D94"/>
    <w:rsid w:val="00AF4897"/>
    <w:rsid w:val="00B008A3"/>
    <w:rsid w:val="00B01685"/>
    <w:rsid w:val="00B049AE"/>
    <w:rsid w:val="00B05843"/>
    <w:rsid w:val="00B114CF"/>
    <w:rsid w:val="00B1186C"/>
    <w:rsid w:val="00B12C28"/>
    <w:rsid w:val="00B203CF"/>
    <w:rsid w:val="00B244F9"/>
    <w:rsid w:val="00B27ED0"/>
    <w:rsid w:val="00B3241D"/>
    <w:rsid w:val="00B41567"/>
    <w:rsid w:val="00B429BC"/>
    <w:rsid w:val="00B462F4"/>
    <w:rsid w:val="00B53B3F"/>
    <w:rsid w:val="00B64C2F"/>
    <w:rsid w:val="00B667D5"/>
    <w:rsid w:val="00B66BFD"/>
    <w:rsid w:val="00B670A4"/>
    <w:rsid w:val="00B67736"/>
    <w:rsid w:val="00B72A46"/>
    <w:rsid w:val="00B764E7"/>
    <w:rsid w:val="00B7727F"/>
    <w:rsid w:val="00B825E1"/>
    <w:rsid w:val="00B83C9D"/>
    <w:rsid w:val="00B90D01"/>
    <w:rsid w:val="00B941C8"/>
    <w:rsid w:val="00B948F0"/>
    <w:rsid w:val="00B951B3"/>
    <w:rsid w:val="00BA1C71"/>
    <w:rsid w:val="00BA1D56"/>
    <w:rsid w:val="00BA3221"/>
    <w:rsid w:val="00BA4B52"/>
    <w:rsid w:val="00BA762F"/>
    <w:rsid w:val="00BB2C7F"/>
    <w:rsid w:val="00BB4682"/>
    <w:rsid w:val="00BC058B"/>
    <w:rsid w:val="00BC56E3"/>
    <w:rsid w:val="00BD633A"/>
    <w:rsid w:val="00BE2A3C"/>
    <w:rsid w:val="00BE43E7"/>
    <w:rsid w:val="00BE503F"/>
    <w:rsid w:val="00BE5487"/>
    <w:rsid w:val="00BF2ED1"/>
    <w:rsid w:val="00BF3E0F"/>
    <w:rsid w:val="00C00D45"/>
    <w:rsid w:val="00C01AC4"/>
    <w:rsid w:val="00C01AED"/>
    <w:rsid w:val="00C02239"/>
    <w:rsid w:val="00C06972"/>
    <w:rsid w:val="00C07835"/>
    <w:rsid w:val="00C12911"/>
    <w:rsid w:val="00C12C25"/>
    <w:rsid w:val="00C134D6"/>
    <w:rsid w:val="00C20AB8"/>
    <w:rsid w:val="00C21041"/>
    <w:rsid w:val="00C21A32"/>
    <w:rsid w:val="00C318D8"/>
    <w:rsid w:val="00C337C7"/>
    <w:rsid w:val="00C363D4"/>
    <w:rsid w:val="00C4553C"/>
    <w:rsid w:val="00C4677F"/>
    <w:rsid w:val="00C52EA8"/>
    <w:rsid w:val="00C539A1"/>
    <w:rsid w:val="00C566B0"/>
    <w:rsid w:val="00C60860"/>
    <w:rsid w:val="00C63960"/>
    <w:rsid w:val="00C66888"/>
    <w:rsid w:val="00C67AA2"/>
    <w:rsid w:val="00C7349C"/>
    <w:rsid w:val="00C778DF"/>
    <w:rsid w:val="00C77EC3"/>
    <w:rsid w:val="00C81CE9"/>
    <w:rsid w:val="00C82301"/>
    <w:rsid w:val="00C8721B"/>
    <w:rsid w:val="00C87F12"/>
    <w:rsid w:val="00C93239"/>
    <w:rsid w:val="00C94CEF"/>
    <w:rsid w:val="00C95150"/>
    <w:rsid w:val="00C9706F"/>
    <w:rsid w:val="00C97F80"/>
    <w:rsid w:val="00CA0BD8"/>
    <w:rsid w:val="00CB3D95"/>
    <w:rsid w:val="00CB7A63"/>
    <w:rsid w:val="00CC24EE"/>
    <w:rsid w:val="00CC41AA"/>
    <w:rsid w:val="00CC446B"/>
    <w:rsid w:val="00CD44D0"/>
    <w:rsid w:val="00CE241F"/>
    <w:rsid w:val="00CE2B1B"/>
    <w:rsid w:val="00CE4D4D"/>
    <w:rsid w:val="00CE5957"/>
    <w:rsid w:val="00CE743C"/>
    <w:rsid w:val="00CF21E6"/>
    <w:rsid w:val="00CF29F3"/>
    <w:rsid w:val="00CF4816"/>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37288"/>
    <w:rsid w:val="00D40901"/>
    <w:rsid w:val="00D41283"/>
    <w:rsid w:val="00D42D80"/>
    <w:rsid w:val="00D46808"/>
    <w:rsid w:val="00D47949"/>
    <w:rsid w:val="00D515DF"/>
    <w:rsid w:val="00D5518F"/>
    <w:rsid w:val="00D551A8"/>
    <w:rsid w:val="00D554AA"/>
    <w:rsid w:val="00D6000C"/>
    <w:rsid w:val="00D60732"/>
    <w:rsid w:val="00D6274A"/>
    <w:rsid w:val="00D62891"/>
    <w:rsid w:val="00D7698A"/>
    <w:rsid w:val="00D80394"/>
    <w:rsid w:val="00D81538"/>
    <w:rsid w:val="00D848D0"/>
    <w:rsid w:val="00D90733"/>
    <w:rsid w:val="00D92328"/>
    <w:rsid w:val="00D95F71"/>
    <w:rsid w:val="00DA5384"/>
    <w:rsid w:val="00DA5785"/>
    <w:rsid w:val="00DB108F"/>
    <w:rsid w:val="00DB1F45"/>
    <w:rsid w:val="00DB4EFC"/>
    <w:rsid w:val="00DB6C13"/>
    <w:rsid w:val="00DB6CC7"/>
    <w:rsid w:val="00DB6EDB"/>
    <w:rsid w:val="00DC6280"/>
    <w:rsid w:val="00DC7631"/>
    <w:rsid w:val="00DC78CA"/>
    <w:rsid w:val="00DE6485"/>
    <w:rsid w:val="00DE78CB"/>
    <w:rsid w:val="00DF078F"/>
    <w:rsid w:val="00DF099F"/>
    <w:rsid w:val="00DF1DDB"/>
    <w:rsid w:val="00DF21E6"/>
    <w:rsid w:val="00DF54D7"/>
    <w:rsid w:val="00E009B7"/>
    <w:rsid w:val="00E00E13"/>
    <w:rsid w:val="00E0350E"/>
    <w:rsid w:val="00E03A82"/>
    <w:rsid w:val="00E054D3"/>
    <w:rsid w:val="00E0731F"/>
    <w:rsid w:val="00E12BDA"/>
    <w:rsid w:val="00E170AF"/>
    <w:rsid w:val="00E30539"/>
    <w:rsid w:val="00E3341B"/>
    <w:rsid w:val="00E357E3"/>
    <w:rsid w:val="00E35CDE"/>
    <w:rsid w:val="00E36606"/>
    <w:rsid w:val="00E37C2B"/>
    <w:rsid w:val="00E53A15"/>
    <w:rsid w:val="00E53D08"/>
    <w:rsid w:val="00E6555A"/>
    <w:rsid w:val="00E664B2"/>
    <w:rsid w:val="00E71DEC"/>
    <w:rsid w:val="00E736AE"/>
    <w:rsid w:val="00E73996"/>
    <w:rsid w:val="00E8012E"/>
    <w:rsid w:val="00E81B79"/>
    <w:rsid w:val="00E81C5A"/>
    <w:rsid w:val="00E96669"/>
    <w:rsid w:val="00EA0513"/>
    <w:rsid w:val="00EA33BF"/>
    <w:rsid w:val="00EA3D43"/>
    <w:rsid w:val="00EA6DDB"/>
    <w:rsid w:val="00EA7EB3"/>
    <w:rsid w:val="00EB1CB2"/>
    <w:rsid w:val="00EB32C8"/>
    <w:rsid w:val="00EB65DD"/>
    <w:rsid w:val="00EC28A3"/>
    <w:rsid w:val="00EC4C52"/>
    <w:rsid w:val="00ED7F0E"/>
    <w:rsid w:val="00EE005E"/>
    <w:rsid w:val="00EE3E21"/>
    <w:rsid w:val="00EE594B"/>
    <w:rsid w:val="00EE5B05"/>
    <w:rsid w:val="00EE7443"/>
    <w:rsid w:val="00EF4CE4"/>
    <w:rsid w:val="00EF7EDC"/>
    <w:rsid w:val="00F019B5"/>
    <w:rsid w:val="00F1533D"/>
    <w:rsid w:val="00F244F1"/>
    <w:rsid w:val="00F24B46"/>
    <w:rsid w:val="00F27E6F"/>
    <w:rsid w:val="00F30B2E"/>
    <w:rsid w:val="00F31E54"/>
    <w:rsid w:val="00F33D42"/>
    <w:rsid w:val="00F43A75"/>
    <w:rsid w:val="00F44AE1"/>
    <w:rsid w:val="00F50800"/>
    <w:rsid w:val="00F537DA"/>
    <w:rsid w:val="00F5465E"/>
    <w:rsid w:val="00F56736"/>
    <w:rsid w:val="00F576B4"/>
    <w:rsid w:val="00F63CF0"/>
    <w:rsid w:val="00F75544"/>
    <w:rsid w:val="00F76C99"/>
    <w:rsid w:val="00F9325B"/>
    <w:rsid w:val="00F9728D"/>
    <w:rsid w:val="00FA09DC"/>
    <w:rsid w:val="00FA321C"/>
    <w:rsid w:val="00FA44C2"/>
    <w:rsid w:val="00FA6DEB"/>
    <w:rsid w:val="00FB5281"/>
    <w:rsid w:val="00FB7EEB"/>
    <w:rsid w:val="00FC0D43"/>
    <w:rsid w:val="00FC44D7"/>
    <w:rsid w:val="00FD390E"/>
    <w:rsid w:val="00FD6068"/>
    <w:rsid w:val="00FD668B"/>
    <w:rsid w:val="00FD737A"/>
    <w:rsid w:val="00FE0E24"/>
    <w:rsid w:val="00FE2080"/>
    <w:rsid w:val="00FE2C99"/>
    <w:rsid w:val="00FF0217"/>
    <w:rsid w:val="00FF2785"/>
    <w:rsid w:val="00FF5BF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59E2B"/>
  <w15:docId w15:val="{9F1C8598-2CFF-40D9-8C99-4A0D0B9A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35538610">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19062069">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IMPULZAME</cp:lastModifiedBy>
  <cp:revision>4</cp:revision>
  <cp:lastPrinted>2008-11-24T15:14:00Z</cp:lastPrinted>
  <dcterms:created xsi:type="dcterms:W3CDTF">2020-04-22T20:51:00Z</dcterms:created>
  <dcterms:modified xsi:type="dcterms:W3CDTF">2020-04-27T22:44:00Z</dcterms:modified>
</cp:coreProperties>
</file>