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9365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0B9D709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6CD2DB66" w14:textId="77777777" w:rsidTr="004D14C2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31F45394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53713A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CF8F08A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530AAEF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171A73A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8012E" w:rsidRPr="00504025" w14:paraId="4AE35E24" w14:textId="77777777" w:rsidTr="004D14C2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7037D82E" w14:textId="232478CD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CGT0003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="009477A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96D4DEE" w14:textId="2FAD6185" w:rsidR="00E8012E" w:rsidRPr="0041438F" w:rsidRDefault="009477AC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153689E" w14:textId="77777777" w:rsidR="00E8012E" w:rsidRPr="0041438F" w:rsidRDefault="00E8012E" w:rsidP="00C539A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57E16856" w14:textId="77777777"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D6C9D81" w14:textId="77777777"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</w:tr>
      <w:tr w:rsidR="00E8012E" w:rsidRPr="00504025" w14:paraId="70C15F1C" w14:textId="77777777" w:rsidTr="004D14C2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0F9F63B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No Servicios de Extension comercializados y transferidos a la sociedad</w:t>
            </w:r>
          </w:p>
        </w:tc>
      </w:tr>
      <w:tr w:rsidR="00E8012E" w:rsidRPr="00504025" w14:paraId="280DC906" w14:textId="77777777" w:rsidTr="004D14C2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456AAA23" w14:textId="7BDA66CB" w:rsidR="00E8012E" w:rsidRPr="00504025" w:rsidRDefault="00E8012E" w:rsidP="001B4E1E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Representa la </w:t>
            </w:r>
            <w:r w:rsidR="001B4E1E">
              <w:t xml:space="preserve">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Sumatoria de No. de Actividades de Extensión Universitaria desarrolladas orientadas a artí</w:t>
            </w:r>
            <w:r w:rsidR="00E4358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sticas, culturales, recreativas, eventos de divulgación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y</w:t>
            </w:r>
            <w:r w:rsidR="00E4358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proyectos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sociales + No. de Servicios de consultoría y asesoría prestados</w:t>
            </w:r>
            <w:r w:rsid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+ No de Servicios prestados por Proyectos institucionales de Extensión</w:t>
            </w:r>
            <w:r w:rsid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+ No. de Servicios de Laboratorio prestados +  No  Actividades de Educación continua</w:t>
            </w:r>
            <w:r w:rsidR="001B4E1E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0CA531F4" w14:textId="77777777" w:rsidTr="004D14C2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3E5A985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504025" w14:paraId="379CFB0A" w14:textId="77777777" w:rsidTr="004D14C2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87A20ED" w14:textId="77777777" w:rsidR="00E8012E" w:rsidRDefault="00E8012E" w:rsidP="00752224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</w:p>
          <w:p w14:paraId="404E0248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0BBA6A5D" w14:textId="77777777" w:rsidR="00752224" w:rsidRPr="009B5542" w:rsidRDefault="00752224" w:rsidP="00752224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>Consolidar la oferta de servicios de extensión con impacto a nivel regional, nacional e internacional a través de la promoción  de estos servicios que permitan aumentar la comercialización y transferencia de las capacidades institucionales.</w:t>
            </w:r>
          </w:p>
          <w:p w14:paraId="098F1BF9" w14:textId="77777777" w:rsidR="00752224" w:rsidRPr="009B5542" w:rsidRDefault="00752224" w:rsidP="00752224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5230DD0C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Contribuir al desarrollo regional mediante el aprovechamiento y la transformación de bienes y  servicios,  mediante la incidencia en políticas públicas, programas, proyectos y acciones, que sean pertinentes a las capacidades académicas e investigativas de la universidad.  </w:t>
            </w:r>
          </w:p>
        </w:tc>
      </w:tr>
      <w:tr w:rsidR="00E8012E" w:rsidRPr="00504025" w14:paraId="2DE45B83" w14:textId="77777777" w:rsidTr="004D14C2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1C5774C5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7CCD6CA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2275DA4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1B403FA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14:paraId="0AD608A4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5016267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FCD4370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30A10FB5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490BB925" w14:textId="77777777" w:rsidTr="00D83B80">
        <w:trPr>
          <w:trHeight w:val="420"/>
          <w:jc w:val="center"/>
        </w:trPr>
        <w:tc>
          <w:tcPr>
            <w:tcW w:w="8830" w:type="dxa"/>
            <w:gridSpan w:val="5"/>
            <w:vAlign w:val="center"/>
          </w:tcPr>
          <w:p w14:paraId="2C977261" w14:textId="77777777"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752224" w:rsidRPr="009B5542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 xml:space="preserve"> Extensión y proyección social.</w:t>
            </w:r>
          </w:p>
        </w:tc>
      </w:tr>
      <w:tr w:rsidR="00E8012E" w:rsidRPr="00504025" w14:paraId="6539FB68" w14:textId="77777777" w:rsidTr="004D14C2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61CAAC56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37424EA9" w14:textId="77777777" w:rsidR="00752224" w:rsidRPr="00504025" w:rsidRDefault="00752224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05D0870F" w14:textId="77777777" w:rsidR="00752224" w:rsidRPr="009B5542" w:rsidRDefault="00752224" w:rsidP="00752224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FACTOR 7: PERTINENCIA E IMPACTO SOCIAL</w:t>
            </w:r>
          </w:p>
          <w:p w14:paraId="009BECFA" w14:textId="77777777" w:rsidR="00E8012E" w:rsidRDefault="00752224" w:rsidP="00752224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Característica 19: Institución y Entorno.</w:t>
            </w:r>
            <w:r w:rsidR="00E8012E"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  <w:p w14:paraId="78DEE339" w14:textId="77777777" w:rsidR="00B26376" w:rsidRDefault="00B26376" w:rsidP="00752224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</w:p>
          <w:p w14:paraId="73CDB94F" w14:textId="364AF6B3" w:rsidR="00B26376" w:rsidRPr="00B26376" w:rsidRDefault="00B26376" w:rsidP="00752224">
            <w:pPr>
              <w:spacing w:line="0" w:lineRule="atLeast"/>
              <w:rPr>
                <w:rFonts w:asciiTheme="minorHAnsi" w:hAnsiTheme="minorHAnsi" w:cs="Arial"/>
                <w:caps/>
                <w:color w:val="FF0000"/>
                <w:sz w:val="20"/>
                <w:szCs w:val="20"/>
                <w:lang w:val="es-CO"/>
              </w:rPr>
            </w:pPr>
            <w:r w:rsidRPr="00B26376">
              <w:rPr>
                <w:rFonts w:asciiTheme="minorHAnsi" w:hAnsiTheme="minorHAnsi" w:cs="Arial"/>
                <w:caps/>
                <w:sz w:val="20"/>
                <w:szCs w:val="20"/>
                <w:lang w:val="es-CO"/>
              </w:rPr>
              <w:t>Factor 4 de procesos académicos.</w:t>
            </w:r>
          </w:p>
          <w:p w14:paraId="2BD9FFE0" w14:textId="04F945E2" w:rsidR="00B26376" w:rsidRPr="00787881" w:rsidRDefault="00B26376" w:rsidP="00B2637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26376">
              <w:rPr>
                <w:rFonts w:asciiTheme="minorHAnsi" w:hAnsiTheme="minorHAnsi" w:cs="Arial"/>
                <w:sz w:val="20"/>
                <w:szCs w:val="20"/>
                <w:lang w:val="es-CO"/>
              </w:rPr>
              <w:t>Característica 13. Pertinenci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a académica y relevancia social.</w:t>
            </w:r>
            <w:r w:rsidRPr="00B26376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1B50AB0C" w14:textId="77777777" w:rsidTr="004D14C2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7C6EA61C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3BE77E80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662CF2A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AECD7EE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2B24A0BA" w14:textId="77777777" w:rsidR="00E8012E" w:rsidRPr="00504025" w:rsidRDefault="00752224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3736BC30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49DE5541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717973F4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5B625392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5662970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2B36B10C" w14:textId="77777777" w:rsidTr="004D14C2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0BE9A6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752224" w:rsidRPr="009B5542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>Información reportada por dependencias y registradas en los sistemas de información.</w:t>
            </w:r>
          </w:p>
        </w:tc>
      </w:tr>
      <w:tr w:rsidR="00E8012E" w:rsidRPr="00504025" w14:paraId="2E92B7DD" w14:textId="77777777" w:rsidTr="004D14C2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C32D959" w14:textId="77777777" w:rsidR="00E8012E" w:rsidRDefault="00E8012E" w:rsidP="0075222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</w:p>
          <w:p w14:paraId="4B25A127" w14:textId="77777777" w:rsidR="001A2A39" w:rsidRDefault="001A2A39" w:rsidP="00752224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45998BBD" w14:textId="77777777" w:rsidR="00752224" w:rsidRPr="00504025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504025" w14:paraId="6BFFDA11" w14:textId="77777777" w:rsidTr="004D14C2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DA469D5" w14:textId="77777777" w:rsidR="00E8012E" w:rsidRDefault="00E8012E" w:rsidP="00752224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</w:p>
          <w:p w14:paraId="7F250B0B" w14:textId="77777777" w:rsidR="001A2A39" w:rsidRDefault="001A2A39" w:rsidP="00752224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1EBDA216" w14:textId="77777777" w:rsidR="00752224" w:rsidRPr="00504025" w:rsidRDefault="00752224" w:rsidP="0075222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</w:tbl>
    <w:p w14:paraId="515DA13B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0FFF335F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4C627C4F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3F8943D5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44745762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aps/>
                <w:color w:val="auto"/>
                <w:sz w:val="20"/>
                <w:szCs w:val="20"/>
                <w:lang w:val="es-CO" w:eastAsia="es-CO"/>
              </w:rPr>
              <w:t>Modalidades de Extensión: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  <w:lang w:val="es-CO" w:eastAsia="es-CO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La extensión en la Universidad se desarrolla mediante diversas modalidades o campos de realización, los cuales son ofrecidos por las diferentes dependencias académicas y administrativas de la Institución que buscan promover la interacción e integración con la sociedad, a través de programas, proyectos y actividades.</w:t>
            </w:r>
          </w:p>
          <w:p w14:paraId="3E492830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17978E42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EDUCACIÓN CONTINUA: </w:t>
            </w:r>
            <w:r w:rsidRPr="006147DE">
              <w:rPr>
                <w:rFonts w:ascii="Calibri" w:hAnsi="Calibri"/>
                <w:sz w:val="20"/>
                <w:szCs w:val="20"/>
              </w:rPr>
              <w:t xml:space="preserve">Se refiere a las actividades de enseñanza y/o aprendizaje no conducente a título sino a certificación de participación o asistencia, que tienen como objetivo complementar y actualizar conocimientos académicos, desarrollar habilidades y fortalecer competencias. Incluyen, entre otras, las siguientes actividades, las cuales pueden ejecutarse de manera presencial, semipresencial o virtual: </w:t>
            </w:r>
          </w:p>
          <w:p w14:paraId="2C394522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Taller: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Actividad práctica donde los participantes adquieren conocimientos y desarrollan habilidades a partir de su propia experiencia.</w:t>
            </w:r>
          </w:p>
          <w:p w14:paraId="2C1DE3F2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Seminario: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Actividad académica grupal, en la que un número determinado de participantes, profesores o investigadores presentan y discuten a fondo un tema predeterminado, con el fin de profundizar en un área del conocimiento.</w:t>
            </w:r>
          </w:p>
          <w:p w14:paraId="11BE9668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Curso: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Actividad académica de corta duración de carácter teórico o teórico-práctico, que busca difundir, profundizar o actualizar conocimientos a profesionales o estudiantes en una temática. </w:t>
            </w:r>
          </w:p>
          <w:p w14:paraId="579CBEF0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>Diplomado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: Es un programa que tiene como finalidad actualizar, complementar y profundizar los conocimientos, desarrollar y fortalecer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habilidades, capacidades y destrezas con aplicabilidad en el campo laboral o desempeño profesional; su estructura es modular.</w:t>
            </w:r>
          </w:p>
          <w:p w14:paraId="3355EF01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02BECFD6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EVENTOS DE DIVULGACION ACADEMICA Y CIENTÍFICA: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Son actividades académicas, científicas y culturales, dirigidas por un grupo de especialistas o “expertos”, que promueven la reflexión, socialización o divulgación de diferentes temáticas.</w:t>
            </w:r>
          </w:p>
          <w:p w14:paraId="6D37E961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0127A1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Congreso: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Son actividades académicas de corta duración, dirigidas por un grupo de especialistas o “expertos”, que promueven la reflexión, generación, socialización o consolidación de conocimientos sobre un tema de interés común para los participantes.</w:t>
            </w:r>
          </w:p>
          <w:p w14:paraId="6859F991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Conferencia: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Su finalidad es tratar o examinar temas que contribuyan a desarrollar o fortalecer competencias para trabajar en diversas áreas del conocimiento mediante la actualización permanente.</w:t>
            </w:r>
          </w:p>
          <w:p w14:paraId="5EC824B6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Simposio: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Consiste en reunir un grupo de personas capacitadas sobre un tema, especialistas o expertos donde se analizan nuevos aporte científicos y tecnológicos bajo la modalidad de ponencias sustentadas en investigaciones originales.</w:t>
            </w:r>
          </w:p>
          <w:p w14:paraId="3F354FAE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Coloquio: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Se utiliza para hacer referencia a un tipo de reunión o encuentro más o menos formal en el cual las personas que se reúnen lo hacen para hablar o debatir sobre alguna temática específica, probablemente determinada con anterioridad.</w:t>
            </w:r>
          </w:p>
          <w:p w14:paraId="7B3E9FD2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>Foro: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 Constituyen espacios de interacción de forma asincrónica entre los participantes de un curso (estudiantes y docente), en el cual se promueven discusiones sobre una o varias temáticas, siendo el tutor el mediador o moderador del mismo, el debate en el foro se hace de forma informal con una amplia libertad para la exposición de ideas, con un tiempo controlado.</w:t>
            </w:r>
          </w:p>
          <w:p w14:paraId="2C8644C9" w14:textId="77777777" w:rsidR="00E43587" w:rsidRPr="006147DE" w:rsidRDefault="00E43587" w:rsidP="00E43587">
            <w:pPr>
              <w:pStyle w:val="parrafos"/>
              <w:numPr>
                <w:ilvl w:val="0"/>
                <w:numId w:val="20"/>
              </w:numPr>
              <w:spacing w:before="0" w:beforeAutospacing="0" w:after="0" w:afterAutospacing="0"/>
              <w:ind w:left="709" w:hanging="425"/>
              <w:rPr>
                <w:rFonts w:ascii="Calibri" w:hAnsi="Calibri"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Otros: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>Jornadas, encuentros, cátedras, entre otras; se desarrollan en el marco de la oferta de la Universidad, cuya metodología e intensidad horaria será definida por la dependencia que lo autorice.</w:t>
            </w:r>
          </w:p>
          <w:p w14:paraId="3609927C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2845731E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6147D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ACTIVIDADES ARTÍSTICAS, CULTURALES Y RECREATIVAS: </w:t>
            </w:r>
            <w:r w:rsidRPr="006147DE">
              <w:rPr>
                <w:rFonts w:ascii="Calibri" w:hAnsi="Calibri"/>
                <w:color w:val="auto"/>
                <w:sz w:val="20"/>
                <w:szCs w:val="20"/>
              </w:rPr>
              <w:t xml:space="preserve">Son expresiones del ser humano que buscan, transmitir el patrimonio artístico y cultural. Aportan al desarrollo de la personalidad, desde lo emocional y cognitivo. Fortalecen la creatividad, la imaginación, la expresión, la concentración, la memoria e interés por los demás, promueven la adecuada utilización del tiempo libre y la formación integral de la comunidad universitaria. Dentro de ello se encuentran actividades como conciertos, exposiciones culturales, obras teatrales y musicales, recitales, programas radiales y programas de televisión, </w:t>
            </w:r>
            <w:r w:rsidRPr="006147DE">
              <w:rPr>
                <w:rFonts w:ascii="Calibri" w:hAnsi="Calibri"/>
                <w:color w:val="auto"/>
                <w:sz w:val="20"/>
                <w:szCs w:val="20"/>
                <w:lang w:val="es-CO" w:eastAsia="es-CO"/>
              </w:rPr>
              <w:t>ferias, exhibiciones deportivas y competencias, entre otras.</w:t>
            </w:r>
          </w:p>
          <w:p w14:paraId="0B5E1819" w14:textId="77777777" w:rsidR="00E43587" w:rsidRPr="006147DE" w:rsidRDefault="00E43587" w:rsidP="00E43587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3F22D720" w14:textId="2F1ED06C" w:rsidR="00E43587" w:rsidRPr="00E43587" w:rsidRDefault="00E43587" w:rsidP="00E43587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color w:val="000000"/>
                <w:sz w:val="23"/>
                <w:szCs w:val="23"/>
              </w:rPr>
            </w:pPr>
            <w:r w:rsidRPr="006147DE">
              <w:rPr>
                <w:rStyle w:val="fontstyle31"/>
                <w:rFonts w:ascii="Calibri" w:hAnsi="Calibri"/>
                <w:color w:val="auto"/>
                <w:sz w:val="20"/>
                <w:szCs w:val="20"/>
              </w:rPr>
              <w:t xml:space="preserve">EXTENSION SOCIAL: </w:t>
            </w:r>
            <w:r w:rsidRPr="006147DE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Comprende los programas y proyectos científicos, tecnológicos, artísticos y culturales de alto impacto social, e intervenciones productivas </w:t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 xml:space="preserve"> con una significativa participación comunitaria encaminados al tratamiento sistemático de problemas o necesidades</w:t>
            </w:r>
            <w:r w:rsidRPr="006147DE">
              <w:rPr>
                <w:rFonts w:ascii="Calibri" w:hAnsi="Calibri"/>
                <w:sz w:val="20"/>
                <w:szCs w:val="20"/>
              </w:rPr>
              <w:br/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productivas y sociales, articulando las instituciones en un proceso de</w:t>
            </w:r>
            <w:r w:rsidRPr="006147DE">
              <w:rPr>
                <w:rFonts w:ascii="Calibri" w:hAnsi="Calibri"/>
                <w:sz w:val="20"/>
                <w:szCs w:val="20"/>
              </w:rPr>
              <w:br/>
            </w:r>
            <w:r w:rsidRPr="006147DE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intercambio permanente y beneficio de diferentes comunidades</w:t>
            </w:r>
          </w:p>
          <w:p w14:paraId="36A3C975" w14:textId="77777777" w:rsidR="00E43587" w:rsidRDefault="00E43587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E4720C1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>SERVICIOS ACADÉMICOS DE EXTENSIÓN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Son actividades orientadas a responder demandas y necesidades del sector externo. Esta actividad </w:t>
            </w:r>
            <w:proofErr w:type="spellStart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Ia</w:t>
            </w:r>
            <w:proofErr w:type="spellEnd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realiza </w:t>
            </w:r>
            <w:proofErr w:type="spellStart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Ia</w:t>
            </w:r>
            <w:proofErr w:type="spellEnd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Universidad en cumplimiento de un convenio o contrato suscrito con otra persona, natural o jurídica; el objetivo básico es la realización de tareas definidas por la contraparte, generalmente diferentes a las que son propias de </w:t>
            </w:r>
            <w:proofErr w:type="spellStart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Ia</w:t>
            </w:r>
            <w:proofErr w:type="spellEnd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academia. </w:t>
            </w:r>
          </w:p>
          <w:p w14:paraId="19C074F1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15387796" w14:textId="1A8A4264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Dentro de las cuales encontramos los siguientes:</w:t>
            </w:r>
          </w:p>
          <w:p w14:paraId="325081EC" w14:textId="77777777" w:rsidR="00752224" w:rsidRPr="009B5542" w:rsidRDefault="00752224" w:rsidP="00752224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Asesorías y Consultoría: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Son conceptos especializados que se emiten como respuesta a solicitudes formuladas sobre asuntos específicos, y que no implican una transferencia significativa de tecnología, puede suponer investigación o diseño, generación de nuevo conocimiento y/o desarrollo tecnológico, son acciones orientadas a resolver demandas y necesidades de la comunidad, a nivel técnico, económico o social, con el fin de dar las soluciones más adecuadas, soportada en el conocimiento que tiene la facultad o el personal sobre la temática.</w:t>
            </w:r>
          </w:p>
          <w:p w14:paraId="5594F8B3" w14:textId="77777777" w:rsidR="00752224" w:rsidRPr="009B5542" w:rsidRDefault="00752224" w:rsidP="00752224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>Asistencia Técnica: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Es el servicio que la Universidad presta a diferentes instituciones, empresas o entidades, para la solución de problemas puntuales o coyunturales. Generalmente implica el uso de instrumentos, laboratorios, desarrollos operativos, montajes o puesta en marcha de procesos.</w:t>
            </w:r>
          </w:p>
          <w:p w14:paraId="4F15CD2F" w14:textId="77777777" w:rsidR="00752224" w:rsidRPr="009B5542" w:rsidRDefault="00752224" w:rsidP="00752224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Interventoría: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Comprende la verificación técnica, jurídica, administrativa y financiera de que el desarrollo o la ejecución de un proyecto se lleve a cabo de acuerdo con las especificaciones, planos y normas. Tal vigilancia se adelanta en nombre de la entidad que dispone la ejecución del proyecto, se refiere al control y vigilancia que realiza la Universidad sobre la ejecución de un proyecto.</w:t>
            </w:r>
          </w:p>
          <w:p w14:paraId="126D5BF8" w14:textId="77777777" w:rsidR="00752224" w:rsidRPr="009B5542" w:rsidRDefault="00752224" w:rsidP="00752224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Veeduría: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Es una forma de interventoría que se efectúa con fines sociales comúnmente para defender los intereses de la comunidad general en el desarrollo de proyectos de impacto público.</w:t>
            </w:r>
          </w:p>
          <w:p w14:paraId="086DEF0C" w14:textId="77777777" w:rsidR="00752224" w:rsidRPr="009B5542" w:rsidRDefault="00752224" w:rsidP="00752224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Evaluaciones y Conceptos: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Son actividades encaminadas a evaluar, discutir, analizar o conceptuar sobre una temática, programa o proyecto, partiendo de la experticia y conocimientos derivados de los procesos de la docencia, la investigación y la extensión en la Universidad.</w:t>
            </w:r>
          </w:p>
          <w:p w14:paraId="7C784A71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DCCBBE6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>SERVICIOS DE LABORATORIO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Y ORGANISMOS CERTIFICADORES: </w:t>
            </w: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Los laboratorios son unidades que buscan atender necesidades permanentes del medio, estructuradas y equipadas con los instrumentos, las técnicas y la capacidad instalada necesaria para desarrollar múltiples potencialidades de formación, investigación y extensión en diferentes campos de las ciencias.</w:t>
            </w:r>
          </w:p>
          <w:p w14:paraId="2251414C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73D2A3DC" w14:textId="1EF5F8B0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La Universidad Tecnológica de Pereira oferta servicios de laboratorio en las diferentes áreas académicas con fines de investigación, prácticas académicas y de extensión, esto implica la realización de ensayos, interpretación y modelación de datos y procesos, diseños operativos, mantenimiento de equipos, entre otros.</w:t>
            </w:r>
          </w:p>
          <w:p w14:paraId="72E52801" w14:textId="77777777" w:rsidR="00752224" w:rsidRPr="009B5542" w:rsidRDefault="00752224" w:rsidP="00752224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Los organismos certificadores son unidades acreditadas por organismos externos para certificar competencias de personas o entidades con base en estándares definidos nacional o internacionalmente durante un período determinado.</w:t>
            </w:r>
          </w:p>
          <w:p w14:paraId="5C3C9C95" w14:textId="77777777" w:rsidR="00752224" w:rsidRDefault="00752224" w:rsidP="00752224">
            <w:pPr>
              <w:pStyle w:val="parrafos"/>
              <w:spacing w:before="0" w:beforeAutospacing="0" w:after="0" w:afterAutospacing="0"/>
              <w:rPr>
                <w:rStyle w:val="fontstyle01"/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1C4FE177" w14:textId="77777777" w:rsidR="00E8012E" w:rsidRPr="00504025" w:rsidRDefault="00752224" w:rsidP="0075222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fontstyle01"/>
                <w:rFonts w:ascii="Calibri" w:hAnsi="Calibri"/>
                <w:b/>
                <w:color w:val="auto"/>
                <w:sz w:val="20"/>
                <w:szCs w:val="20"/>
              </w:rPr>
              <w:t xml:space="preserve">OTROS SERVICIOS DE EXTENSIÓN: </w:t>
            </w:r>
            <w:r w:rsidRPr="009B5542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Son las ofertas de otros servicios de extensión que se puedan realizar en la Universidad, enmarcándose dentro del alcance de las dependencias, aprovechamiento de la capacidad instalada y lo definido en el direccionamiento estratégico y la misión institucional</w:t>
            </w:r>
          </w:p>
        </w:tc>
      </w:tr>
    </w:tbl>
    <w:p w14:paraId="0FFC25AA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73D91B8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700C2B10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503D0F73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DDD023F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2ABE10F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00CEE791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6E5E2C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4C3AB0F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02A382B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55DA8CE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3C5C85B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44836BE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C96621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78F1A0A6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1869BFC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341AF59A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94CF3BC" w14:textId="50BA21F3" w:rsidR="002765C6" w:rsidRDefault="00E8012E" w:rsidP="001B4E1E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No Servicios de Extension comercializados y transferidos a la sociedad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>Sumatoria de No. de Actividades de Extensión Universitaria desarrolladas orientadas a artísticas, culturales, recreativas</w:t>
            </w:r>
            <w:r w:rsidR="00E43587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, eventos de divulgación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y </w:t>
            </w:r>
            <w:r w:rsidR="00E43587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proyectos </w:t>
            </w:r>
            <w:r w:rsidR="001B4E1E"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sociales </w:t>
            </w:r>
          </w:p>
          <w:p w14:paraId="682F1E27" w14:textId="77777777" w:rsidR="001B4E1E" w:rsidRPr="001B4E1E" w:rsidRDefault="001B4E1E" w:rsidP="001B4E1E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>+ No. de Servicios de consultoría y asesoría prestados</w:t>
            </w:r>
          </w:p>
          <w:p w14:paraId="72A4BA79" w14:textId="77777777" w:rsidR="001B4E1E" w:rsidRPr="001B4E1E" w:rsidRDefault="001B4E1E" w:rsidP="001B4E1E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>+ No de Servicios prestados por Proyectos institucionales de Extensión</w:t>
            </w:r>
          </w:p>
          <w:p w14:paraId="34929AE9" w14:textId="77777777" w:rsidR="002765C6" w:rsidRDefault="001B4E1E" w:rsidP="001B4E1E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>+ No. de Servicios de Laboratorio prestados</w:t>
            </w:r>
          </w:p>
          <w:p w14:paraId="774DA64C" w14:textId="77777777" w:rsidR="00E8012E" w:rsidRPr="00CF29F3" w:rsidRDefault="001B4E1E" w:rsidP="001B4E1E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4E1E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+  No  Actividades de Educación continua</w:t>
            </w:r>
          </w:p>
        </w:tc>
      </w:tr>
      <w:tr w:rsidR="00E8012E" w:rsidRPr="00504025" w14:paraId="5118C00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AF7CDB5" w14:textId="77777777" w:rsidR="00E8012E" w:rsidRDefault="00E8012E" w:rsidP="0075222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1F9B6DE0" w14:textId="77777777" w:rsidR="00D65208" w:rsidRDefault="00D65208" w:rsidP="0075222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8AD07FF" w14:textId="290FEA99" w:rsidR="00D65208" w:rsidRPr="00D65208" w:rsidRDefault="00D65208" w:rsidP="0075222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65208">
              <w:rPr>
                <w:rFonts w:asciiTheme="minorHAnsi" w:hAnsiTheme="minorHAnsi" w:cs="Arial"/>
                <w:sz w:val="20"/>
                <w:szCs w:val="20"/>
              </w:rPr>
              <w:t>La información reportada corresponde a la registrada en el aplicativo de extensión universitaria y a la suministrada por dependencias y facultades.</w:t>
            </w:r>
          </w:p>
        </w:tc>
      </w:tr>
      <w:tr w:rsidR="00E8012E" w:rsidRPr="00504025" w14:paraId="5421F689" w14:textId="77777777" w:rsidTr="00752224">
        <w:trPr>
          <w:trHeight w:val="587"/>
        </w:trPr>
        <w:tc>
          <w:tcPr>
            <w:tcW w:w="8988" w:type="dxa"/>
            <w:vAlign w:val="center"/>
          </w:tcPr>
          <w:p w14:paraId="25E28280" w14:textId="7B9B32BA" w:rsidR="00000E34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14379379" w14:textId="7043ECFB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ACTIVIDADES ARTISTICAS, CULTURALES, RECREATIVAS, EVENTOS DE DIVULGACIÓN Y PROYECTOS SOCIALES.</w:t>
            </w:r>
          </w:p>
          <w:p w14:paraId="33213FBB" w14:textId="77777777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305"/>
              <w:gridCol w:w="955"/>
              <w:gridCol w:w="955"/>
              <w:gridCol w:w="699"/>
              <w:gridCol w:w="699"/>
              <w:gridCol w:w="1267"/>
              <w:gridCol w:w="1116"/>
              <w:gridCol w:w="579"/>
              <w:gridCol w:w="1187"/>
            </w:tblGrid>
            <w:tr w:rsidR="00000E34" w:rsidRPr="006147DE" w14:paraId="448DFCF2" w14:textId="77777777" w:rsidTr="00D35194">
              <w:trPr>
                <w:trHeight w:val="533"/>
              </w:trPr>
              <w:tc>
                <w:tcPr>
                  <w:tcW w:w="745" w:type="pct"/>
                  <w:shd w:val="clear" w:color="auto" w:fill="548DD4" w:themeFill="text2" w:themeFillTint="99"/>
                  <w:hideMark/>
                </w:tcPr>
                <w:p w14:paraId="0A2D2F95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proofErr w:type="gramStart"/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Facultad  o</w:t>
                  </w:r>
                  <w:proofErr w:type="gramEnd"/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 Dependencia </w:t>
                  </w:r>
                </w:p>
              </w:tc>
              <w:tc>
                <w:tcPr>
                  <w:tcW w:w="545" w:type="pct"/>
                  <w:shd w:val="clear" w:color="auto" w:fill="4F81BD" w:themeFill="accent1"/>
                </w:tcPr>
                <w:p w14:paraId="28A0ACD6" w14:textId="5270156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3520D3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ID</w:t>
                  </w:r>
                </w:p>
              </w:tc>
              <w:tc>
                <w:tcPr>
                  <w:tcW w:w="545" w:type="pct"/>
                  <w:shd w:val="clear" w:color="auto" w:fill="548DD4" w:themeFill="text2" w:themeFillTint="99"/>
                  <w:hideMark/>
                </w:tcPr>
                <w:p w14:paraId="028721E0" w14:textId="4CE92E43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399" w:type="pct"/>
                  <w:shd w:val="clear" w:color="auto" w:fill="548DD4" w:themeFill="text2" w:themeFillTint="99"/>
                </w:tcPr>
                <w:p w14:paraId="152B5170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399" w:type="pct"/>
                  <w:shd w:val="clear" w:color="auto" w:fill="548DD4" w:themeFill="text2" w:themeFillTint="99"/>
                </w:tcPr>
                <w:p w14:paraId="39DFFEF8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23" w:type="pct"/>
                  <w:shd w:val="clear" w:color="auto" w:fill="548DD4" w:themeFill="text2" w:themeFillTint="99"/>
                  <w:hideMark/>
                </w:tcPr>
                <w:p w14:paraId="6145534C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637" w:type="pct"/>
                  <w:shd w:val="clear" w:color="auto" w:fill="548DD4" w:themeFill="text2" w:themeFillTint="99"/>
                  <w:hideMark/>
                </w:tcPr>
                <w:p w14:paraId="3B997755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</w:t>
                  </w:r>
                </w:p>
              </w:tc>
              <w:tc>
                <w:tcPr>
                  <w:tcW w:w="330" w:type="pct"/>
                  <w:shd w:val="clear" w:color="auto" w:fill="548DD4" w:themeFill="text2" w:themeFillTint="99"/>
                  <w:hideMark/>
                </w:tcPr>
                <w:p w14:paraId="0983C0DD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677" w:type="pct"/>
                  <w:shd w:val="clear" w:color="auto" w:fill="548DD4" w:themeFill="text2" w:themeFillTint="99"/>
                  <w:hideMark/>
                </w:tcPr>
                <w:p w14:paraId="1E8A8E9E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Población Beneficiada</w:t>
                  </w:r>
                </w:p>
              </w:tc>
            </w:tr>
            <w:tr w:rsidR="00000E34" w:rsidRPr="006147DE" w14:paraId="3696D577" w14:textId="77777777" w:rsidTr="00000E34">
              <w:trPr>
                <w:trHeight w:val="420"/>
              </w:trPr>
              <w:tc>
                <w:tcPr>
                  <w:tcW w:w="745" w:type="pct"/>
                </w:tcPr>
                <w:p w14:paraId="162D9693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45" w:type="pct"/>
                </w:tcPr>
                <w:p w14:paraId="7E908FC3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45" w:type="pct"/>
                </w:tcPr>
                <w:p w14:paraId="6DF643E4" w14:textId="3713682E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99" w:type="pct"/>
                </w:tcPr>
                <w:p w14:paraId="1B976E67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99" w:type="pct"/>
                </w:tcPr>
                <w:p w14:paraId="1B73208A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23" w:type="pct"/>
                </w:tcPr>
                <w:p w14:paraId="2AB40DAC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37" w:type="pct"/>
                </w:tcPr>
                <w:p w14:paraId="587D5A85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30" w:type="pct"/>
                </w:tcPr>
                <w:p w14:paraId="5C0694C1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77" w:type="pct"/>
                </w:tcPr>
                <w:p w14:paraId="0385944C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619695C3" w14:textId="42FA5F6B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1A2B656A" w14:textId="6FEED68C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lastRenderedPageBreak/>
              <w:t>EDUCACIÓN CONTINUA</w:t>
            </w:r>
          </w:p>
          <w:p w14:paraId="0DDE494F" w14:textId="77777777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305"/>
              <w:gridCol w:w="955"/>
              <w:gridCol w:w="955"/>
              <w:gridCol w:w="699"/>
              <w:gridCol w:w="699"/>
              <w:gridCol w:w="1267"/>
              <w:gridCol w:w="1116"/>
              <w:gridCol w:w="579"/>
              <w:gridCol w:w="1187"/>
            </w:tblGrid>
            <w:tr w:rsidR="00000E34" w:rsidRPr="006147DE" w14:paraId="43C59042" w14:textId="77777777" w:rsidTr="00D35194">
              <w:trPr>
                <w:trHeight w:val="533"/>
              </w:trPr>
              <w:tc>
                <w:tcPr>
                  <w:tcW w:w="745" w:type="pct"/>
                  <w:shd w:val="clear" w:color="auto" w:fill="548DD4" w:themeFill="text2" w:themeFillTint="99"/>
                  <w:hideMark/>
                </w:tcPr>
                <w:p w14:paraId="4459F25A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proofErr w:type="gramStart"/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Facultad  o</w:t>
                  </w:r>
                  <w:proofErr w:type="gramEnd"/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 Dependencia </w:t>
                  </w:r>
                </w:p>
              </w:tc>
              <w:tc>
                <w:tcPr>
                  <w:tcW w:w="545" w:type="pct"/>
                  <w:shd w:val="clear" w:color="auto" w:fill="4F81BD" w:themeFill="accent1"/>
                </w:tcPr>
                <w:p w14:paraId="73388C33" w14:textId="44E86B5E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ID</w:t>
                  </w:r>
                </w:p>
              </w:tc>
              <w:tc>
                <w:tcPr>
                  <w:tcW w:w="545" w:type="pct"/>
                  <w:shd w:val="clear" w:color="auto" w:fill="548DD4" w:themeFill="text2" w:themeFillTint="99"/>
                  <w:hideMark/>
                </w:tcPr>
                <w:p w14:paraId="49B33EF6" w14:textId="3C3909C5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399" w:type="pct"/>
                  <w:shd w:val="clear" w:color="auto" w:fill="548DD4" w:themeFill="text2" w:themeFillTint="99"/>
                </w:tcPr>
                <w:p w14:paraId="7C833C27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399" w:type="pct"/>
                  <w:shd w:val="clear" w:color="auto" w:fill="548DD4" w:themeFill="text2" w:themeFillTint="99"/>
                </w:tcPr>
                <w:p w14:paraId="51A7ADBC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23" w:type="pct"/>
                  <w:shd w:val="clear" w:color="auto" w:fill="548DD4" w:themeFill="text2" w:themeFillTint="99"/>
                  <w:hideMark/>
                </w:tcPr>
                <w:p w14:paraId="28C0F205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637" w:type="pct"/>
                  <w:shd w:val="clear" w:color="auto" w:fill="548DD4" w:themeFill="text2" w:themeFillTint="99"/>
                  <w:hideMark/>
                </w:tcPr>
                <w:p w14:paraId="0D1172CD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</w:t>
                  </w:r>
                </w:p>
              </w:tc>
              <w:tc>
                <w:tcPr>
                  <w:tcW w:w="330" w:type="pct"/>
                  <w:shd w:val="clear" w:color="auto" w:fill="548DD4" w:themeFill="text2" w:themeFillTint="99"/>
                  <w:hideMark/>
                </w:tcPr>
                <w:p w14:paraId="716DD2CC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677" w:type="pct"/>
                  <w:shd w:val="clear" w:color="auto" w:fill="548DD4" w:themeFill="text2" w:themeFillTint="99"/>
                  <w:hideMark/>
                </w:tcPr>
                <w:p w14:paraId="1D3CE262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Población Beneficiada</w:t>
                  </w:r>
                </w:p>
              </w:tc>
            </w:tr>
            <w:tr w:rsidR="00000E34" w:rsidRPr="006147DE" w14:paraId="0678C126" w14:textId="77777777" w:rsidTr="00000E34">
              <w:trPr>
                <w:trHeight w:val="420"/>
              </w:trPr>
              <w:tc>
                <w:tcPr>
                  <w:tcW w:w="745" w:type="pct"/>
                </w:tcPr>
                <w:p w14:paraId="0D3C18D5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45" w:type="pct"/>
                </w:tcPr>
                <w:p w14:paraId="2D6ECFEC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45" w:type="pct"/>
                </w:tcPr>
                <w:p w14:paraId="55916996" w14:textId="5B678539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99" w:type="pct"/>
                </w:tcPr>
                <w:p w14:paraId="468C80E6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99" w:type="pct"/>
                </w:tcPr>
                <w:p w14:paraId="1739D67E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23" w:type="pct"/>
                </w:tcPr>
                <w:p w14:paraId="20E65892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37" w:type="pct"/>
                </w:tcPr>
                <w:p w14:paraId="3FE0A6BD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30" w:type="pct"/>
                </w:tcPr>
                <w:p w14:paraId="2869885D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77" w:type="pct"/>
                </w:tcPr>
                <w:p w14:paraId="73A11A3E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2F7F5E85" w14:textId="77777777" w:rsidR="00E43587" w:rsidRDefault="00E43587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4C2677EF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SERVICIOS DE CONSULTORIAS, ASESORIAS, ASISTENCIAS TÉCNICAS, INTERVENTORIAS, EVALUACIONES, VEEDURÍAS.</w:t>
            </w:r>
          </w:p>
          <w:p w14:paraId="7AD3DF5E" w14:textId="77777777" w:rsidR="00752224" w:rsidRPr="006147DE" w:rsidRDefault="00752224" w:rsidP="00752224">
            <w:pPr>
              <w:spacing w:line="0" w:lineRule="atLeast"/>
              <w:rPr>
                <w:rFonts w:ascii="Calibri" w:hAnsi="Calibr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305"/>
              <w:gridCol w:w="955"/>
              <w:gridCol w:w="955"/>
              <w:gridCol w:w="699"/>
              <w:gridCol w:w="699"/>
              <w:gridCol w:w="1267"/>
              <w:gridCol w:w="1116"/>
              <w:gridCol w:w="579"/>
              <w:gridCol w:w="1187"/>
            </w:tblGrid>
            <w:tr w:rsidR="00000E34" w:rsidRPr="006147DE" w14:paraId="486181F7" w14:textId="77777777" w:rsidTr="00D35194">
              <w:trPr>
                <w:trHeight w:val="533"/>
              </w:trPr>
              <w:tc>
                <w:tcPr>
                  <w:tcW w:w="745" w:type="pct"/>
                  <w:shd w:val="clear" w:color="auto" w:fill="548DD4" w:themeFill="text2" w:themeFillTint="99"/>
                  <w:hideMark/>
                </w:tcPr>
                <w:p w14:paraId="2D2D074B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proofErr w:type="gramStart"/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Facultad  o</w:t>
                  </w:r>
                  <w:proofErr w:type="gramEnd"/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 Dependencia </w:t>
                  </w:r>
                </w:p>
              </w:tc>
              <w:tc>
                <w:tcPr>
                  <w:tcW w:w="545" w:type="pct"/>
                  <w:shd w:val="clear" w:color="auto" w:fill="4F81BD" w:themeFill="accent1"/>
                </w:tcPr>
                <w:p w14:paraId="79DFE396" w14:textId="114F792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ID</w:t>
                  </w:r>
                </w:p>
              </w:tc>
              <w:tc>
                <w:tcPr>
                  <w:tcW w:w="545" w:type="pct"/>
                  <w:shd w:val="clear" w:color="auto" w:fill="548DD4" w:themeFill="text2" w:themeFillTint="99"/>
                  <w:hideMark/>
                </w:tcPr>
                <w:p w14:paraId="337DA2B0" w14:textId="6A167052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399" w:type="pct"/>
                  <w:shd w:val="clear" w:color="auto" w:fill="548DD4" w:themeFill="text2" w:themeFillTint="99"/>
                </w:tcPr>
                <w:p w14:paraId="75D6F6A0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399" w:type="pct"/>
                  <w:shd w:val="clear" w:color="auto" w:fill="548DD4" w:themeFill="text2" w:themeFillTint="99"/>
                </w:tcPr>
                <w:p w14:paraId="52C05D46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23" w:type="pct"/>
                  <w:shd w:val="clear" w:color="auto" w:fill="548DD4" w:themeFill="text2" w:themeFillTint="99"/>
                  <w:hideMark/>
                </w:tcPr>
                <w:p w14:paraId="38C717BA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637" w:type="pct"/>
                  <w:shd w:val="clear" w:color="auto" w:fill="548DD4" w:themeFill="text2" w:themeFillTint="99"/>
                  <w:hideMark/>
                </w:tcPr>
                <w:p w14:paraId="48E6177B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</w:t>
                  </w:r>
                </w:p>
              </w:tc>
              <w:tc>
                <w:tcPr>
                  <w:tcW w:w="330" w:type="pct"/>
                  <w:shd w:val="clear" w:color="auto" w:fill="548DD4" w:themeFill="text2" w:themeFillTint="99"/>
                  <w:hideMark/>
                </w:tcPr>
                <w:p w14:paraId="3E1FAC84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677" w:type="pct"/>
                  <w:shd w:val="clear" w:color="auto" w:fill="548DD4" w:themeFill="text2" w:themeFillTint="99"/>
                  <w:hideMark/>
                </w:tcPr>
                <w:p w14:paraId="602A0DD5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Población Beneficiada</w:t>
                  </w:r>
                </w:p>
              </w:tc>
            </w:tr>
            <w:tr w:rsidR="00000E34" w:rsidRPr="006147DE" w14:paraId="08CCAB9B" w14:textId="77777777" w:rsidTr="00000E34">
              <w:trPr>
                <w:trHeight w:val="212"/>
              </w:trPr>
              <w:tc>
                <w:tcPr>
                  <w:tcW w:w="745" w:type="pct"/>
                </w:tcPr>
                <w:p w14:paraId="5FC3B58C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45" w:type="pct"/>
                </w:tcPr>
                <w:p w14:paraId="1084AE13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45" w:type="pct"/>
                </w:tcPr>
                <w:p w14:paraId="7218AD5F" w14:textId="1D2ADD9E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99" w:type="pct"/>
                </w:tcPr>
                <w:p w14:paraId="37C01CD5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99" w:type="pct"/>
                </w:tcPr>
                <w:p w14:paraId="601EF304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23" w:type="pct"/>
                </w:tcPr>
                <w:p w14:paraId="1E5DBFEA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37" w:type="pct"/>
                </w:tcPr>
                <w:p w14:paraId="0D983739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30" w:type="pct"/>
                </w:tcPr>
                <w:p w14:paraId="238B3690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77" w:type="pct"/>
                </w:tcPr>
                <w:p w14:paraId="2EB8F646" w14:textId="77777777" w:rsidR="00000E34" w:rsidRPr="006147DE" w:rsidRDefault="00000E3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2EE01A6C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p w14:paraId="66627527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PROYECTOS INSTITUCIONALES DE EXTENSION</w:t>
            </w:r>
          </w:p>
          <w:p w14:paraId="6A3543CA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449"/>
              <w:gridCol w:w="1495"/>
              <w:gridCol w:w="1455"/>
              <w:gridCol w:w="1487"/>
              <w:gridCol w:w="1505"/>
            </w:tblGrid>
            <w:tr w:rsidR="00752224" w:rsidRPr="00321FCC" w14:paraId="6A08B33C" w14:textId="77777777" w:rsidTr="006B3D89">
              <w:trPr>
                <w:trHeight w:val="591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876886F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Facultad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o Dependencia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65CBAF5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Nombre del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Proyecto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7E7CF80E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servicio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B4533FD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 de servicios prestados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48E830F9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contratante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0EABA5EA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contratante</w:t>
                  </w:r>
                </w:p>
              </w:tc>
            </w:tr>
            <w:tr w:rsidR="00752224" w:rsidRPr="00321FCC" w14:paraId="14C4F833" w14:textId="77777777" w:rsidTr="006B3D89">
              <w:trPr>
                <w:trHeight w:val="128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D0EB99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EB2E83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644104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1EFFCE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487B5F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B1B6F7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63728787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p w14:paraId="3BC63F6D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  <w:r w:rsidRPr="00DB273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SERVICIOS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 xml:space="preserve"> DE LABORATORIO.</w:t>
            </w:r>
          </w:p>
          <w:p w14:paraId="3F7C1C54" w14:textId="77777777" w:rsidR="00752224" w:rsidRDefault="00752224" w:rsidP="00752224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1500"/>
              <w:gridCol w:w="1560"/>
              <w:gridCol w:w="1500"/>
              <w:gridCol w:w="1520"/>
              <w:gridCol w:w="1540"/>
            </w:tblGrid>
            <w:tr w:rsidR="00752224" w:rsidRPr="00321FCC" w14:paraId="34E36A72" w14:textId="77777777" w:rsidTr="006B3D89">
              <w:trPr>
                <w:trHeight w:val="771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757934B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15BA5062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Laboratorio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27AA728E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servicio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50F978D8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 de servicios prestados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0D9DC659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contratante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bottom"/>
                  <w:hideMark/>
                </w:tcPr>
                <w:p w14:paraId="78CEE991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contratante</w:t>
                  </w:r>
                </w:p>
              </w:tc>
            </w:tr>
            <w:tr w:rsidR="00752224" w:rsidRPr="00321FCC" w14:paraId="2C5297F8" w14:textId="77777777" w:rsidTr="006B3D89">
              <w:trPr>
                <w:trHeight w:val="156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775A2E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CB441E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010F95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BFBB6A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85CE1C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410B12" w14:textId="77777777" w:rsidR="00752224" w:rsidRPr="00321FCC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779CC441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648EC49C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5FBC89A" w14:textId="23AF1F36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174B85D4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833" w:type="dxa"/>
              <w:jc w:val="center"/>
              <w:tblLook w:val="04A0" w:firstRow="1" w:lastRow="0" w:firstColumn="1" w:lastColumn="0" w:noHBand="0" w:noVBand="1"/>
            </w:tblPr>
            <w:tblGrid>
              <w:gridCol w:w="4370"/>
              <w:gridCol w:w="1463"/>
            </w:tblGrid>
            <w:tr w:rsidR="00752224" w:rsidRPr="006147DE" w14:paraId="79D87555" w14:textId="77777777" w:rsidTr="006B3D89">
              <w:trPr>
                <w:trHeight w:val="300"/>
                <w:jc w:val="center"/>
              </w:trPr>
              <w:tc>
                <w:tcPr>
                  <w:tcW w:w="4370" w:type="dxa"/>
                  <w:shd w:val="clear" w:color="auto" w:fill="548DD4" w:themeFill="text2" w:themeFillTint="99"/>
                  <w:noWrap/>
                  <w:hideMark/>
                </w:tcPr>
                <w:p w14:paraId="4759CD3D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CARACTERÍSTICA</w:t>
                  </w:r>
                </w:p>
              </w:tc>
              <w:tc>
                <w:tcPr>
                  <w:tcW w:w="1463" w:type="dxa"/>
                  <w:shd w:val="clear" w:color="auto" w:fill="548DD4" w:themeFill="text2" w:themeFillTint="99"/>
                  <w:noWrap/>
                  <w:hideMark/>
                </w:tcPr>
                <w:p w14:paraId="5B2371FA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</w:t>
                  </w:r>
                </w:p>
              </w:tc>
            </w:tr>
            <w:tr w:rsidR="00E43587" w:rsidRPr="006147DE" w14:paraId="2A6C899B" w14:textId="77777777" w:rsidTr="00E43587">
              <w:trPr>
                <w:trHeight w:val="323"/>
                <w:jc w:val="center"/>
              </w:trPr>
              <w:tc>
                <w:tcPr>
                  <w:tcW w:w="4370" w:type="dxa"/>
                  <w:noWrap/>
                </w:tcPr>
                <w:p w14:paraId="5E343CC9" w14:textId="09AE2E36" w:rsidR="00E43587" w:rsidRDefault="00E43587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Actividades artísticas, culturales, recreativas, eventos de divulgación y proyectos sociales</w:t>
                  </w:r>
                </w:p>
              </w:tc>
              <w:tc>
                <w:tcPr>
                  <w:tcW w:w="1463" w:type="dxa"/>
                  <w:noWrap/>
                </w:tcPr>
                <w:p w14:paraId="150CE2FC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E43587" w:rsidRPr="006147DE" w14:paraId="0507BCA6" w14:textId="77777777" w:rsidTr="006B3D89">
              <w:trPr>
                <w:trHeight w:val="300"/>
                <w:jc w:val="center"/>
              </w:trPr>
              <w:tc>
                <w:tcPr>
                  <w:tcW w:w="4370" w:type="dxa"/>
                  <w:noWrap/>
                </w:tcPr>
                <w:p w14:paraId="20E7D1A8" w14:textId="1658B820" w:rsidR="00E43587" w:rsidRDefault="00E43587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Educación continua</w:t>
                  </w:r>
                </w:p>
              </w:tc>
              <w:tc>
                <w:tcPr>
                  <w:tcW w:w="1463" w:type="dxa"/>
                  <w:noWrap/>
                </w:tcPr>
                <w:p w14:paraId="7862E568" w14:textId="77777777" w:rsidR="00E43587" w:rsidRPr="006147DE" w:rsidRDefault="00E43587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  <w:tr w:rsidR="00752224" w:rsidRPr="006147DE" w14:paraId="7116D7B7" w14:textId="77777777" w:rsidTr="006B3D8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001A4534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Servicios de Consultoría o asesoría, Interventoría, asistencia técnica, evaluaciones.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0ADD912B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752224" w:rsidRPr="006147DE" w14:paraId="54C1C6FC" w14:textId="77777777" w:rsidTr="006B3D8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145E7F6F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Servicios de proyectos i</w:t>
                  </w: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nstitucionales de Extensión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084B888A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752224" w:rsidRPr="006147DE" w14:paraId="6B9D148C" w14:textId="77777777" w:rsidTr="006B3D8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28FB9BDF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</w:t>
                  </w: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rvicios de laboratorio prestados.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57978A2F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752224" w:rsidRPr="006147DE" w14:paraId="20C43313" w14:textId="77777777" w:rsidTr="00752224">
              <w:trPr>
                <w:trHeight w:val="300"/>
                <w:jc w:val="center"/>
              </w:trPr>
              <w:tc>
                <w:tcPr>
                  <w:tcW w:w="4370" w:type="dxa"/>
                  <w:shd w:val="clear" w:color="auto" w:fill="548DD4" w:themeFill="text2" w:themeFillTint="99"/>
                  <w:noWrap/>
                </w:tcPr>
                <w:p w14:paraId="042A3925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463" w:type="dxa"/>
                  <w:shd w:val="clear" w:color="auto" w:fill="548DD4" w:themeFill="text2" w:themeFillTint="99"/>
                  <w:noWrap/>
                </w:tcPr>
                <w:p w14:paraId="62DF04B3" w14:textId="77777777" w:rsidR="00752224" w:rsidRPr="006147DE" w:rsidRDefault="00752224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21E836E5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54197135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F18E49A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906ECCB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9B70389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4D0F65CD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Martha Leonor Marulanda Ángel</w:t>
      </w:r>
    </w:p>
    <w:p w14:paraId="6A75D3C0" w14:textId="188190E6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45496070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14:paraId="2B0593E9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00828B7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7D6041A3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240EAA8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1AFEF4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57B5D8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58BF924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485B9B4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CF29F3" w14:paraId="27456D1F" w14:textId="77777777" w:rsidTr="00CF29F3">
        <w:trPr>
          <w:jc w:val="center"/>
        </w:trPr>
        <w:tc>
          <w:tcPr>
            <w:tcW w:w="1129" w:type="dxa"/>
            <w:vAlign w:val="center"/>
          </w:tcPr>
          <w:p w14:paraId="70C3046C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48D86F8" w14:textId="77777777" w:rsidR="00E8012E" w:rsidRPr="00CF29F3" w:rsidRDefault="00E8012E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447F8294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2/1/2020</w:t>
            </w:r>
          </w:p>
        </w:tc>
        <w:tc>
          <w:tcPr>
            <w:tcW w:w="4111" w:type="dxa"/>
            <w:vAlign w:val="center"/>
          </w:tcPr>
          <w:p w14:paraId="6AC1413A" w14:textId="77777777" w:rsidR="00E8012E" w:rsidRPr="00CF29F3" w:rsidRDefault="00E8012E" w:rsidP="0009000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12F049A1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  <w:tr w:rsidR="00EF7AC5" w14:paraId="31BB56C6" w14:textId="77777777" w:rsidTr="00E75123">
        <w:tblPrEx>
          <w:jc w:val="left"/>
        </w:tblPrEx>
        <w:tc>
          <w:tcPr>
            <w:tcW w:w="1129" w:type="dxa"/>
            <w:hideMark/>
          </w:tcPr>
          <w:p w14:paraId="05C9A776" w14:textId="4C6CB703" w:rsidR="00EF7AC5" w:rsidRDefault="00EF7AC5" w:rsidP="00EF7AC5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14:paraId="242A0BFF" w14:textId="3841EA6C" w:rsidR="00EF7AC5" w:rsidRDefault="00EF7AC5" w:rsidP="00EF7AC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Solicitud de ajuste </w:t>
            </w:r>
            <w:r w:rsidRPr="003B535B">
              <w:rPr>
                <w:rFonts w:asciiTheme="minorHAnsi" w:hAnsiTheme="minorHAnsi" w:cs="Arial"/>
                <w:sz w:val="20"/>
                <w:szCs w:val="20"/>
              </w:rPr>
              <w:t>28/03/202</w:t>
            </w:r>
          </w:p>
        </w:tc>
        <w:tc>
          <w:tcPr>
            <w:tcW w:w="1418" w:type="dxa"/>
            <w:hideMark/>
          </w:tcPr>
          <w:p w14:paraId="7C1AFCF7" w14:textId="3043B744" w:rsidR="00EF7AC5" w:rsidRDefault="00EF7AC5" w:rsidP="00EF7AC5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28/03/2023</w:t>
            </w:r>
          </w:p>
        </w:tc>
        <w:tc>
          <w:tcPr>
            <w:tcW w:w="4111" w:type="dxa"/>
            <w:hideMark/>
          </w:tcPr>
          <w:p w14:paraId="32678CF0" w14:textId="4A5BD601" w:rsidR="00EF7AC5" w:rsidRDefault="00EF7AC5" w:rsidP="00EF7AC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 ajusta la información soporte para facilitar su cálculo</w:t>
            </w:r>
          </w:p>
        </w:tc>
        <w:tc>
          <w:tcPr>
            <w:tcW w:w="1658" w:type="dxa"/>
            <w:hideMark/>
          </w:tcPr>
          <w:p w14:paraId="49969ABE" w14:textId="36064124" w:rsidR="00EF7AC5" w:rsidRDefault="00EF7AC5" w:rsidP="00EF7AC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Modificación</w:t>
            </w:r>
          </w:p>
        </w:tc>
      </w:tr>
    </w:tbl>
    <w:p w14:paraId="2D780A9D" w14:textId="77777777" w:rsidR="00E8012E" w:rsidRPr="00C363D4" w:rsidRDefault="00E8012E" w:rsidP="005A33ED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5A33ED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8C13" w14:textId="77777777" w:rsidR="00492499" w:rsidRDefault="00492499">
      <w:r>
        <w:separator/>
      </w:r>
    </w:p>
  </w:endnote>
  <w:endnote w:type="continuationSeparator" w:id="0">
    <w:p w14:paraId="047A0F5F" w14:textId="77777777" w:rsidR="00492499" w:rsidRDefault="004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16DD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B076" w14:textId="77777777" w:rsidR="00492499" w:rsidRDefault="00492499">
      <w:r>
        <w:separator/>
      </w:r>
    </w:p>
  </w:footnote>
  <w:footnote w:type="continuationSeparator" w:id="0">
    <w:p w14:paraId="4AA55595" w14:textId="77777777" w:rsidR="00492499" w:rsidRDefault="0049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7046BEFC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2C07337D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A69AAD8" wp14:editId="52CBFBF5">
                <wp:extent cx="1171185" cy="854648"/>
                <wp:effectExtent l="0" t="0" r="0" b="3175"/>
                <wp:docPr id="55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B4F088B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120796F0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483631E1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20C95FDD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24638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0ADCE7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757173D8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6F61D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0A97E2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6C213E0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760EE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26308B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2B103CB4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55845C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C393F7" w14:textId="1612F1BA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053275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6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053275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6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28F5944B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6519BD29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3170A"/>
    <w:multiLevelType w:val="hybridMultilevel"/>
    <w:tmpl w:val="02527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346068"/>
    <w:multiLevelType w:val="hybridMultilevel"/>
    <w:tmpl w:val="F24CE9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63122">
    <w:abstractNumId w:val="14"/>
  </w:num>
  <w:num w:numId="2" w16cid:durableId="732318855">
    <w:abstractNumId w:val="18"/>
  </w:num>
  <w:num w:numId="3" w16cid:durableId="1776362050">
    <w:abstractNumId w:val="15"/>
  </w:num>
  <w:num w:numId="4" w16cid:durableId="80831112">
    <w:abstractNumId w:val="2"/>
  </w:num>
  <w:num w:numId="5" w16cid:durableId="1110246030">
    <w:abstractNumId w:val="16"/>
  </w:num>
  <w:num w:numId="6" w16cid:durableId="236748453">
    <w:abstractNumId w:val="8"/>
  </w:num>
  <w:num w:numId="7" w16cid:durableId="1621956294">
    <w:abstractNumId w:val="6"/>
  </w:num>
  <w:num w:numId="8" w16cid:durableId="667442833">
    <w:abstractNumId w:val="9"/>
  </w:num>
  <w:num w:numId="9" w16cid:durableId="129909272">
    <w:abstractNumId w:val="10"/>
  </w:num>
  <w:num w:numId="10" w16cid:durableId="674504263">
    <w:abstractNumId w:val="17"/>
  </w:num>
  <w:num w:numId="11" w16cid:durableId="1801991892">
    <w:abstractNumId w:val="3"/>
  </w:num>
  <w:num w:numId="12" w16cid:durableId="1756704028">
    <w:abstractNumId w:val="13"/>
  </w:num>
  <w:num w:numId="13" w16cid:durableId="1096511341">
    <w:abstractNumId w:val="4"/>
  </w:num>
  <w:num w:numId="14" w16cid:durableId="385564747">
    <w:abstractNumId w:val="1"/>
  </w:num>
  <w:num w:numId="15" w16cid:durableId="1590892041">
    <w:abstractNumId w:val="12"/>
  </w:num>
  <w:num w:numId="16" w16cid:durableId="159853850">
    <w:abstractNumId w:val="19"/>
  </w:num>
  <w:num w:numId="17" w16cid:durableId="936866471">
    <w:abstractNumId w:val="0"/>
  </w:num>
  <w:num w:numId="18" w16cid:durableId="1720785364">
    <w:abstractNumId w:val="5"/>
  </w:num>
  <w:num w:numId="19" w16cid:durableId="517669379">
    <w:abstractNumId w:val="7"/>
  </w:num>
  <w:num w:numId="20" w16cid:durableId="183949497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0E34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3275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B0CAB"/>
    <w:rsid w:val="000B7721"/>
    <w:rsid w:val="000C731D"/>
    <w:rsid w:val="000D1CDC"/>
    <w:rsid w:val="000D2F9C"/>
    <w:rsid w:val="000E0EB2"/>
    <w:rsid w:val="000E1695"/>
    <w:rsid w:val="000E24DB"/>
    <w:rsid w:val="000E3EA3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5850"/>
    <w:rsid w:val="001904DD"/>
    <w:rsid w:val="00191C0C"/>
    <w:rsid w:val="00197301"/>
    <w:rsid w:val="001A00E6"/>
    <w:rsid w:val="001A09F7"/>
    <w:rsid w:val="001A2A39"/>
    <w:rsid w:val="001A5871"/>
    <w:rsid w:val="001A5B20"/>
    <w:rsid w:val="001B4E1E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65C6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20D3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B535B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2499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14C2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79A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2224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305D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77AC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4C6"/>
    <w:rsid w:val="00B049AE"/>
    <w:rsid w:val="00B05843"/>
    <w:rsid w:val="00B114CF"/>
    <w:rsid w:val="00B1186C"/>
    <w:rsid w:val="00B12C28"/>
    <w:rsid w:val="00B203CF"/>
    <w:rsid w:val="00B244F9"/>
    <w:rsid w:val="00B26376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3AB7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47"/>
    <w:rsid w:val="00D347F6"/>
    <w:rsid w:val="00D35194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65208"/>
    <w:rsid w:val="00D80394"/>
    <w:rsid w:val="00D81538"/>
    <w:rsid w:val="00D83B80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43587"/>
    <w:rsid w:val="00E53A15"/>
    <w:rsid w:val="00E53D08"/>
    <w:rsid w:val="00E664B2"/>
    <w:rsid w:val="00E736AE"/>
    <w:rsid w:val="00E73996"/>
    <w:rsid w:val="00E75123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AC5"/>
    <w:rsid w:val="00EF7EDC"/>
    <w:rsid w:val="00F019B5"/>
    <w:rsid w:val="00F1533D"/>
    <w:rsid w:val="00F156F8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6817F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customStyle="1" w:styleId="parrafos">
    <w:name w:val="parrafos"/>
    <w:basedOn w:val="Normal"/>
    <w:rsid w:val="0075222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000000"/>
      <w:sz w:val="23"/>
      <w:szCs w:val="23"/>
    </w:rPr>
  </w:style>
  <w:style w:type="character" w:customStyle="1" w:styleId="fontstyle01">
    <w:name w:val="fontstyle01"/>
    <w:basedOn w:val="Fuentedeprrafopredeter"/>
    <w:rsid w:val="0075222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E43587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1908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17</cp:revision>
  <cp:lastPrinted>2008-11-24T15:14:00Z</cp:lastPrinted>
  <dcterms:created xsi:type="dcterms:W3CDTF">2020-01-22T16:57:00Z</dcterms:created>
  <dcterms:modified xsi:type="dcterms:W3CDTF">2023-03-29T14:36:00Z</dcterms:modified>
</cp:coreProperties>
</file>